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88EE65" w:rsidP="09C5C723" w:rsidRDefault="4D88EE65" w14:paraId="0CD46FF6" w14:textId="160F0797">
      <w:pPr>
        <w:pStyle w:val="Heading2"/>
        <w:spacing w:before="299" w:beforeAutospacing="off" w:after="299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</w:pPr>
      <w:r w:rsidRPr="679AED41" w:rsidR="593D0F73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Brand USA lanza </w:t>
      </w:r>
      <w:r w:rsidRPr="679AED41" w:rsidR="593D0F7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6"/>
          <w:szCs w:val="36"/>
          <w:lang w:val="es-ES"/>
        </w:rPr>
        <w:t>Get</w:t>
      </w:r>
      <w:r w:rsidRPr="679AED41" w:rsidR="593D0F7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6"/>
          <w:szCs w:val="36"/>
          <w:lang w:val="es-ES"/>
        </w:rPr>
        <w:t xml:space="preserve"> </w:t>
      </w:r>
      <w:r w:rsidRPr="679AED41" w:rsidR="593D0F7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6"/>
          <w:szCs w:val="36"/>
          <w:lang w:val="es-ES"/>
        </w:rPr>
        <w:t>Facts</w:t>
      </w:r>
      <w:r w:rsidRPr="679AED41" w:rsidR="593D0F7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6"/>
          <w:szCs w:val="36"/>
          <w:lang w:val="es-ES"/>
        </w:rPr>
        <w:t xml:space="preserve">. </w:t>
      </w:r>
      <w:r w:rsidRPr="679AED41" w:rsidR="593D0F7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6"/>
          <w:szCs w:val="36"/>
          <w:lang w:val="es-ES"/>
        </w:rPr>
        <w:t>Get</w:t>
      </w:r>
      <w:r w:rsidRPr="679AED41" w:rsidR="593D0F7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36"/>
          <w:szCs w:val="36"/>
          <w:lang w:val="es-ES"/>
        </w:rPr>
        <w:t xml:space="preserve"> Going.</w:t>
      </w:r>
      <w:r w:rsidRPr="679AED41" w:rsidR="593D0F73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 para brindar a la industria turística recursos verificados para los viajeros</w:t>
      </w:r>
      <w:r w:rsidRPr="679AED41" w:rsidR="5311B7AD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 xml:space="preserve"> </w:t>
      </w:r>
    </w:p>
    <w:p w:rsidR="4696A971" w:rsidP="679AED41" w:rsidRDefault="4696A971" w14:paraId="67244D6E" w14:textId="62378EFE">
      <w:pPr>
        <w:pStyle w:val="Normal"/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79AED41" w:rsidR="4696A971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El nuevo recurso proporciona a la industria turística y a los socios de destinos y empresas de Estados Unidos mensajes aprobados e información verificada para responder las preguntas de los viajeros y ayudarlos a planificar sus viajes a Estados Unidos con claridad y confianza.</w:t>
      </w:r>
    </w:p>
    <w:p w:rsidR="44E9E489" w:rsidP="679AED41" w:rsidRDefault="44E9E489" w14:paraId="63841542" w14:textId="59087B85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44E9E48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WASHINGTON, D.C.</w:t>
      </w:r>
      <w:r w:rsidRPr="679AED41" w:rsidR="44E9E48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Brand USA, la organización de promoción turística de Estados 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Unidos,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79AED41" w:rsidR="0DAC277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presentó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la herramienta </w:t>
      </w:r>
      <w:hyperlink r:id="Rce35ac2a73c24cf1">
        <w:r w:rsidRPr="679AED41" w:rsidR="237EF93E">
          <w:rPr>
            <w:rStyle w:val="Hyperlink"/>
            <w:rFonts w:ascii="Century Gothic" w:hAnsi="Century Gothic" w:eastAsia="Century Gothic" w:cs="Century Gothic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>Get</w:t>
        </w:r>
        <w:r w:rsidRPr="679AED41" w:rsidR="237EF93E">
          <w:rPr>
            <w:rStyle w:val="Hyperlink"/>
            <w:rFonts w:ascii="Century Gothic" w:hAnsi="Century Gothic" w:eastAsia="Century Gothic" w:cs="Century Gothic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 xml:space="preserve"> </w:t>
        </w:r>
        <w:r w:rsidRPr="679AED41" w:rsidR="237EF93E">
          <w:rPr>
            <w:rStyle w:val="Hyperlink"/>
            <w:rFonts w:ascii="Century Gothic" w:hAnsi="Century Gothic" w:eastAsia="Century Gothic" w:cs="Century Gothic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>Facts</w:t>
        </w:r>
        <w:r w:rsidRPr="679AED41" w:rsidR="237EF93E">
          <w:rPr>
            <w:rStyle w:val="Hyperlink"/>
            <w:rFonts w:ascii="Century Gothic" w:hAnsi="Century Gothic" w:eastAsia="Century Gothic" w:cs="Century Gothic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 xml:space="preserve">. </w:t>
        </w:r>
        <w:r w:rsidRPr="679AED41" w:rsidR="237EF93E">
          <w:rPr>
            <w:rStyle w:val="Hyperlink"/>
            <w:rFonts w:ascii="Century Gothic" w:hAnsi="Century Gothic" w:eastAsia="Century Gothic" w:cs="Century Gothic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>Get</w:t>
        </w:r>
        <w:r w:rsidRPr="679AED41" w:rsidR="237EF93E">
          <w:rPr>
            <w:rStyle w:val="Hyperlink"/>
            <w:rFonts w:ascii="Century Gothic" w:hAnsi="Century Gothic" w:eastAsia="Century Gothic" w:cs="Century Gothic"/>
            <w:b w:val="1"/>
            <w:bCs w:val="1"/>
            <w:i w:val="1"/>
            <w:iCs w:val="1"/>
            <w:noProof w:val="0"/>
            <w:sz w:val="22"/>
            <w:szCs w:val="22"/>
            <w:lang w:val="es-ES"/>
          </w:rPr>
          <w:t xml:space="preserve"> Going.</w:t>
        </w:r>
      </w:hyperlink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679AED41" w:rsidR="715C5C9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cual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pone a disposición de sus socios en todo el mundo recursos listos para ayuda</w:t>
      </w:r>
      <w:r w:rsidRPr="679AED41" w:rsidR="2458891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 los viajeros a planificar con confianza su visita a Estados Unidos.</w:t>
      </w:r>
    </w:p>
    <w:p w:rsidR="237EF93E" w:rsidP="679AED41" w:rsidRDefault="237EF93E" w14:paraId="738EBC3D" w14:textId="1F3BB31F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Diseñada para operadores turísticos, asesores de viajes, aerolíneas, organismos de promoción de destinos, planificadores de viajes de negocios y reuniones internacionales</w:t>
      </w:r>
      <w:r w:rsidRPr="679AED41" w:rsidR="38761CF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;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así como medios de comunicación, la herramienta incluye mensajes aprobados, materiales creativos y acceso a fuentes verificadas.</w:t>
      </w:r>
    </w:p>
    <w:p w:rsidR="237EF93E" w:rsidP="679AED41" w:rsidRDefault="237EF93E" w14:paraId="530741E3" w14:textId="15BACDFE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Presentada durante IPW 2026 e IMEX Frankfurt, </w:t>
      </w:r>
      <w:r w:rsidRPr="679AED41" w:rsidR="237EF93E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Get Facts. Get Going.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una iniciativa permanente que ofrece información clara y actualizada sobre políticas de visas y requisitos de entrada, tarifas y otros aspectos clave para visitar Estados Unidos.</w:t>
      </w:r>
    </w:p>
    <w:p w:rsidR="237EF93E" w:rsidP="679AED41" w:rsidRDefault="237EF93E" w14:paraId="23E9767B" w14:textId="25568AFF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“La industria turística es uno de nuestros socios más importantes para inspirar los viajes internacionales hacia Estados Unidos”, señaló </w:t>
      </w:r>
      <w:r w:rsidRPr="679AED41" w:rsidR="237EF93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Malcolm Smith, vicepresidente senior de Mercados Globales y director de Comercio y Desarrollo de Producto de Brand USA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“</w:t>
      </w:r>
      <w:r w:rsidRPr="679AED41" w:rsidR="237EF93E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Get Facts. Get Going.</w:t>
      </w:r>
      <w:r w:rsidRPr="679AED41" w:rsidR="237EF9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proporciona a los viajeros información clara y confiable, y esta nueva herramienta amplía ese esfuerzo al poner esos recursos directamente en manos de los profesionales de la industria en quienes los viajeros más confían. Juntos podemos ayudar a que más visitantes se sientan informados y seguros para reservar un viaje a Estados Unidos”.</w:t>
      </w:r>
    </w:p>
    <w:p w:rsidR="06AFA07B" w:rsidP="679AED41" w:rsidRDefault="06AFA07B" w14:paraId="5B8C34BF" w14:textId="2B46A8F9">
      <w:pPr>
        <w:pStyle w:val="Heading2"/>
        <w:suppressLineNumbers w:val="0"/>
        <w:spacing w:before="240" w:beforeAutospacing="off" w:after="240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79AED41" w:rsidR="410F1B3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Por qué es importante ahora</w:t>
      </w:r>
    </w:p>
    <w:p w:rsidR="03129FF8" w:rsidP="679AED41" w:rsidRDefault="03129FF8" w14:paraId="3618D395" w14:textId="243DFA86">
      <w:pPr>
        <w:pStyle w:val="Normal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410F1B3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medida que los viajeros investigan y se preparan para realizar viajes internacionales, pueden surgir dudas sobre requisitos de visa, procedimientos de ingreso, tarifas y la experiencia de llegada al país. </w:t>
      </w:r>
      <w:r w:rsidRPr="679AED41" w:rsidR="410F1B3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Get Facts. Get Going.</w:t>
      </w:r>
      <w:r w:rsidRPr="679AED41" w:rsidR="410F1B3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reúne información verificada y recursos oficiales en un solo lugar, ayudando tanto a los viajeros como a los profesionales de la industria a resolver esas dudas con confianza.</w:t>
      </w:r>
    </w:p>
    <w:p w:rsidR="03129FF8" w:rsidP="679AED41" w:rsidRDefault="03129FF8" w14:paraId="7788AB21" w14:textId="24D56852">
      <w:pPr>
        <w:pStyle w:val="Normal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410F1B3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industria turística desempeña un papel fundamental en la manera en que las audiencias internacionales comprenden y se preparan para viajar a Estados Unidos. A través de sitios web de destinos, redes sociales, boletines informativos y conversaciones directas con los viajeros, los socios suelen ser la primera y más confiable fuente de información. </w:t>
      </w:r>
      <w:r w:rsidRPr="679AED41" w:rsidR="410F1B3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herramienta fue creada para ayudarlos a transmitir mensajes consistentes y precisos en cada uno de esos puntos de contacto.</w:t>
      </w:r>
    </w:p>
    <w:p w:rsidR="584FAE5D" w:rsidP="679AED41" w:rsidRDefault="584FAE5D" w14:paraId="78BCF674" w14:textId="5307BF96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79AED41" w:rsidR="02ED9CEA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Qué incluye la herramienta</w:t>
      </w:r>
    </w:p>
    <w:p w:rsidR="482D9ECF" w:rsidP="679AED41" w:rsidRDefault="482D9ECF" w14:paraId="7337F9FA" w14:textId="65860A56">
      <w:pPr>
        <w:keepNext w:val="0"/>
        <w:keepLines w:val="0"/>
        <w:spacing w:before="240" w:beforeAutospacing="off" w:after="240" w:afterAutospacing="off" w:line="240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herramienta </w:t>
      </w:r>
      <w:r w:rsidRPr="679AED41" w:rsidR="02ED9CEA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Get Facts. Get Going.</w:t>
      </w: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incluye:</w:t>
      </w:r>
    </w:p>
    <w:p w:rsidR="482D9ECF" w:rsidP="679AED41" w:rsidRDefault="482D9ECF" w14:paraId="2DC91765" w14:textId="530F733C">
      <w:pPr>
        <w:pStyle w:val="ListParagraph"/>
        <w:keepNext w:val="0"/>
        <w:keepLines w:val="0"/>
        <w:numPr>
          <w:ilvl w:val="0"/>
          <w:numId w:val="62"/>
        </w:numPr>
        <w:spacing w:before="0" w:beforeAutospacing="off" w:after="0" w:afterAutospacing="off" w:line="240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Mensajes y textos aprobados para utilizar en distintos canales y mercados. </w:t>
      </w:r>
    </w:p>
    <w:p w:rsidR="482D9ECF" w:rsidP="679AED41" w:rsidRDefault="482D9ECF" w14:paraId="0481948F" w14:textId="234EB748">
      <w:pPr>
        <w:pStyle w:val="ListParagraph"/>
        <w:keepNext w:val="0"/>
        <w:keepLines w:val="0"/>
        <w:numPr>
          <w:ilvl w:val="0"/>
          <w:numId w:val="62"/>
        </w:numPr>
        <w:spacing w:before="0" w:beforeAutospacing="off" w:after="0" w:afterAutospacing="off" w:line="240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Logotipos de </w:t>
      </w:r>
      <w:r w:rsidRPr="679AED41" w:rsidR="02ED9CEA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Get Facts. Get Going.</w:t>
      </w: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482D9ECF" w:rsidP="679AED41" w:rsidRDefault="482D9ECF" w14:paraId="7D2CD7B5" w14:textId="2845E90B">
      <w:pPr>
        <w:pStyle w:val="ListParagraph"/>
        <w:keepNext w:val="0"/>
        <w:keepLines w:val="0"/>
        <w:numPr>
          <w:ilvl w:val="0"/>
          <w:numId w:val="62"/>
        </w:numPr>
        <w:spacing w:before="0" w:beforeAutospacing="off" w:after="0" w:afterAutospacing="off" w:line="240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 video de 30 segundos. </w:t>
      </w:r>
    </w:p>
    <w:p w:rsidR="482D9ECF" w:rsidP="679AED41" w:rsidRDefault="482D9ECF" w14:paraId="6D457F33" w14:textId="08019354">
      <w:pPr>
        <w:pStyle w:val="ListParagraph"/>
        <w:keepNext w:val="0"/>
        <w:keepLines w:val="0"/>
        <w:numPr>
          <w:ilvl w:val="0"/>
          <w:numId w:val="62"/>
        </w:numPr>
        <w:spacing w:before="0" w:beforeAutospacing="off" w:after="0" w:afterAutospacing="off" w:line="240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Gráficos y contenido para redes sociales. </w:t>
      </w:r>
    </w:p>
    <w:p w:rsidR="482D9ECF" w:rsidP="679AED41" w:rsidRDefault="482D9ECF" w14:paraId="5A374C86" w14:textId="26F3477D">
      <w:pPr>
        <w:pStyle w:val="ListParagraph"/>
        <w:keepNext w:val="0"/>
        <w:keepLines w:val="0"/>
        <w:numPr>
          <w:ilvl w:val="0"/>
          <w:numId w:val="62"/>
        </w:numPr>
        <w:spacing w:before="0" w:beforeAutospacing="off" w:after="0" w:afterAutospacing="off" w:line="240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Guías de diseño y fotografía para plataformas digitales. </w:t>
      </w:r>
    </w:p>
    <w:p w:rsidR="482D9ECF" w:rsidP="679AED41" w:rsidRDefault="482D9ECF" w14:paraId="144EEB6B" w14:textId="4C510BDB">
      <w:pPr>
        <w:keepNext w:val="0"/>
        <w:keepLines w:val="0"/>
        <w:spacing w:before="240" w:beforeAutospacing="off" w:after="240" w:afterAutospacing="off" w:line="240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Todos los materiales dirigen </w:t>
      </w: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los viajeros a </w:t>
      </w:r>
      <w:hyperlink r:id="R7c88f6cbf93e49e3">
        <w:r w:rsidRPr="679AED41" w:rsidR="02ED9CEA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VisitTheUSA.com/entry</w:t>
        </w:r>
      </w:hyperlink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el principal recurso de orientación de viaje con información verificada.</w:t>
      </w:r>
    </w:p>
    <w:p w:rsidR="482D9ECF" w:rsidP="679AED41" w:rsidRDefault="482D9ECF" w14:paraId="036C40E0" w14:textId="01C7F9EF">
      <w:pPr>
        <w:keepNext w:val="0"/>
        <w:keepLines w:val="0"/>
        <w:spacing w:before="240" w:beforeAutospacing="off" w:after="240" w:afterAutospacing="off" w:line="240" w:lineRule="auto"/>
        <w:contextualSpacing w:val="1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plataforma está diseñada para evolucionar con el tiempo, incorporando respuestas, fuentes y orientación práctica a medida que surjan nuevas preguntas y temas relacionados con los viajes. Tanto los materiales de la herramienta como la página de la plataforma están disponibles en varios idiomas para apoyar a los socios en </w:t>
      </w:r>
      <w:r w:rsidRPr="679AED41" w:rsidR="02ED9CE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los diferentes mercados internacionales.</w:t>
      </w:r>
    </w:p>
    <w:p w:rsidR="482D9ECF" w:rsidP="679AED41" w:rsidRDefault="482D9ECF" w14:paraId="2AE1EC35" w14:textId="6E6AEB12">
      <w:pPr>
        <w:pStyle w:val="Heading1"/>
        <w:spacing w:before="322" w:beforeAutospacing="off" w:after="322" w:afterAutospacing="off" w:line="240" w:lineRule="auto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679AED41" w:rsidR="66B9FC61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Cómo pueden utilizarla los socios</w:t>
      </w:r>
    </w:p>
    <w:p w:rsidR="66B9FC61" w:rsidP="679AED41" w:rsidRDefault="66B9FC61" w14:paraId="13D31CDF" w14:textId="3AE6A114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Brand USA </w:t>
      </w:r>
      <w:r w:rsidRPr="679AED41" w:rsidR="7408E42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invita</w:t>
      </w: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sus socios a integrar </w:t>
      </w:r>
      <w:r w:rsidRPr="679AED41" w:rsidR="66B9FC6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Get</w:t>
      </w:r>
      <w:r w:rsidRPr="679AED41" w:rsidR="66B9FC6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679AED41" w:rsidR="66B9FC6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Facts</w:t>
      </w:r>
      <w:r w:rsidRPr="679AED41" w:rsidR="66B9FC6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. </w:t>
      </w:r>
      <w:r w:rsidRPr="679AED41" w:rsidR="66B9FC6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Get</w:t>
      </w:r>
      <w:r w:rsidRPr="679AED41" w:rsidR="66B9FC6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Going</w:t>
      </w:r>
      <w:r w:rsidRPr="679AED41" w:rsidR="66B9FC6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.</w:t>
      </w: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sus canales propios:</w:t>
      </w:r>
    </w:p>
    <w:p w:rsidR="66B9FC61" w:rsidP="679AED41" w:rsidRDefault="66B9FC61" w14:paraId="4E0EFC60" w14:textId="1245B70C">
      <w:pPr>
        <w:pStyle w:val="ListParagraph"/>
        <w:numPr>
          <w:ilvl w:val="0"/>
          <w:numId w:val="63"/>
        </w:numPr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Sitios web y páginas de preguntas frecuentes. </w:t>
      </w:r>
    </w:p>
    <w:p w:rsidR="66B9FC61" w:rsidP="679AED41" w:rsidRDefault="66B9FC61" w14:paraId="32115B56" w14:textId="5704B229">
      <w:pPr>
        <w:pStyle w:val="ListParagraph"/>
        <w:numPr>
          <w:ilvl w:val="0"/>
          <w:numId w:val="63"/>
        </w:numPr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Redes sociales. </w:t>
      </w:r>
    </w:p>
    <w:p w:rsidR="66B9FC61" w:rsidP="679AED41" w:rsidRDefault="66B9FC61" w14:paraId="54D7AF39" w14:textId="16319027">
      <w:pPr>
        <w:pStyle w:val="ListParagraph"/>
        <w:numPr>
          <w:ilvl w:val="0"/>
          <w:numId w:val="63"/>
        </w:numPr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Boletines informativos. </w:t>
      </w:r>
    </w:p>
    <w:p w:rsidR="66B9FC61" w:rsidP="679AED41" w:rsidRDefault="66B9FC61" w14:paraId="14A03B62" w14:textId="3A90D4C9">
      <w:pPr>
        <w:pStyle w:val="ListParagraph"/>
        <w:numPr>
          <w:ilvl w:val="0"/>
          <w:numId w:val="63"/>
        </w:numPr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Comunicaciones comerciales. </w:t>
      </w:r>
    </w:p>
    <w:p w:rsidR="66B9FC61" w:rsidP="679AED41" w:rsidRDefault="66B9FC61" w14:paraId="0E7AD60E" w14:textId="489C7666">
      <w:pPr>
        <w:pStyle w:val="ListParagraph"/>
        <w:numPr>
          <w:ilvl w:val="0"/>
          <w:numId w:val="63"/>
        </w:numPr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Materiales para medios de comunicación y voceros. </w:t>
      </w:r>
    </w:p>
    <w:p w:rsidR="66B9FC61" w:rsidP="679AED41" w:rsidRDefault="66B9FC61" w14:paraId="46A83059" w14:textId="16A3140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La recomendación es simple: mantener el enfoque en la planificación y preparación del viaje, utilizar el lenguaje aprobado siempre que sea posible, corregir percepciones erróneas de forma breve y basada en hechos, y dirigir a los viajeros hacia fuentes oficiales del gobierno para conocer los requisitos vigentes.</w:t>
      </w:r>
    </w:p>
    <w:p w:rsidR="66B9FC61" w:rsidP="679AED41" w:rsidRDefault="66B9FC61" w14:paraId="76682CE8" w14:textId="0ADCC0B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plataforma está concebida como un recurso para ofrecer claridad y confianza durante la planificación de los viajes. No está destinada </w:t>
      </w:r>
      <w:r w:rsidRPr="679AED41" w:rsidR="2AD344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</w:t>
      </w: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</w:t>
      </w:r>
      <w:r w:rsidRPr="679AED41" w:rsidR="31F5CBD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ra</w:t>
      </w: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debatir políticas públicas, interpretar situaciones individuales de los viajeros ni proporcionar asesoría legal o migratoria.</w:t>
      </w:r>
    </w:p>
    <w:p w:rsidR="66B9FC61" w:rsidP="679AED41" w:rsidRDefault="66B9FC61" w14:paraId="13EE4E41" w14:textId="65A9FF39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79AED41" w:rsidR="66B9FC6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Para obtener más información</w:t>
      </w:r>
      <w:r w:rsidRPr="679AED41" w:rsidR="66B9FC6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s</w:t>
      </w:r>
      <w:r w:rsidRPr="679AED41" w:rsidR="66B9FC6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obre Brand USA, visite </w:t>
      </w:r>
      <w:hyperlink r:id="R0109f4dacc28413f">
        <w:r w:rsidRPr="679AED41" w:rsidR="66B9FC61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TheBrandUSA.com</w:t>
        </w:r>
      </w:hyperlink>
      <w:r w:rsidRPr="679AED41" w:rsidR="66B9FC6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. Ideas de viaje y recursos para planificar una visita a Estados Unidos están disponibles en </w:t>
      </w:r>
      <w:hyperlink r:id="Rfb653241b4f94a12">
        <w:r w:rsidRPr="679AED41" w:rsidR="66B9FC61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AmericaTheBeautiful.com</w:t>
        </w:r>
      </w:hyperlink>
      <w:r w:rsidRPr="679AED41" w:rsidR="66B9FC6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</w:p>
    <w:p w:rsidR="482D9ECF" w:rsidP="679AED41" w:rsidRDefault="482D9ECF" w14:paraId="5E7B6354" w14:textId="76ACF045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679AED41" w:rsidR="5F7DB4E2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ES"/>
        </w:rPr>
        <w:t>Nota para editores</w:t>
      </w:r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 xml:space="preserve">: </w:t>
      </w:r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>La herrami</w:t>
      </w:r>
      <w:r w:rsidRPr="679AED41" w:rsidR="5F7DB4E2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ES"/>
        </w:rPr>
        <w:t xml:space="preserve">enta </w:t>
      </w:r>
      <w:hyperlink r:id="R0185a7819849481b">
        <w:r w:rsidRPr="679AED41" w:rsidR="5F7DB4E2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0"/>
            <w:szCs w:val="20"/>
            <w:lang w:val="es-ES"/>
          </w:rPr>
          <w:t>Get</w:t>
        </w:r>
        <w:r w:rsidRPr="679AED41" w:rsidR="5F7DB4E2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0"/>
            <w:szCs w:val="20"/>
            <w:lang w:val="es-ES"/>
          </w:rPr>
          <w:t xml:space="preserve"> </w:t>
        </w:r>
        <w:r w:rsidRPr="679AED41" w:rsidR="5F7DB4E2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0"/>
            <w:szCs w:val="20"/>
            <w:lang w:val="es-ES"/>
          </w:rPr>
          <w:t>Facts</w:t>
        </w:r>
        <w:r w:rsidRPr="679AED41" w:rsidR="5F7DB4E2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0"/>
            <w:szCs w:val="20"/>
            <w:lang w:val="es-ES"/>
          </w:rPr>
          <w:t xml:space="preserve">. </w:t>
        </w:r>
        <w:r w:rsidRPr="679AED41" w:rsidR="5F7DB4E2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0"/>
            <w:szCs w:val="20"/>
            <w:lang w:val="es-ES"/>
          </w:rPr>
          <w:t>Get</w:t>
        </w:r>
        <w:r w:rsidRPr="679AED41" w:rsidR="5F7DB4E2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0"/>
            <w:szCs w:val="20"/>
            <w:lang w:val="es-ES"/>
          </w:rPr>
          <w:t xml:space="preserve"> Going.</w:t>
        </w:r>
      </w:hyperlink>
      <w:r w:rsidRPr="679AED41" w:rsidR="5F7DB4E2">
        <w:rPr>
          <w:rFonts w:ascii="Century Gothic" w:hAnsi="Century Gothic" w:eastAsia="Century Gothic" w:cs="Century Gothic"/>
          <w:b w:val="0"/>
          <w:bCs w:val="0"/>
          <w:noProof w:val="0"/>
          <w:sz w:val="20"/>
          <w:szCs w:val="20"/>
          <w:lang w:val="es-ES"/>
        </w:rPr>
        <w:t xml:space="preserve"> está disponible a través de la biblioteca digital de recursos de Brand USA. Los socios pueden acceder a los materiales registrándose para obtener una cuenta</w:t>
      </w:r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 xml:space="preserve"> de </w:t>
      </w:r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>MediaValet</w:t>
      </w:r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 xml:space="preserve"> en:</w:t>
      </w:r>
    </w:p>
    <w:p w:rsidR="482D9ECF" w:rsidP="679AED41" w:rsidRDefault="482D9ECF" w14:paraId="746ABB2A" w14:textId="2724C08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hyperlink r:id="Reb4c77323e844f3c">
        <w:r w:rsidRPr="679AED41" w:rsidR="1EACCF7E">
          <w:rPr>
            <w:rStyle w:val="Hyperlink"/>
            <w:rFonts w:ascii="Century Gothic" w:hAnsi="Century Gothic" w:eastAsia="Century Gothic" w:cs="Century Gothic"/>
            <w:noProof w:val="0"/>
            <w:sz w:val="20"/>
            <w:szCs w:val="20"/>
            <w:lang w:val="es-ES"/>
          </w:rPr>
          <w:t>B</w:t>
        </w:r>
        <w:r w:rsidRPr="679AED41" w:rsidR="5F7DB4E2">
          <w:rPr>
            <w:rStyle w:val="Hyperlink"/>
            <w:rFonts w:ascii="Century Gothic" w:hAnsi="Century Gothic" w:eastAsia="Century Gothic" w:cs="Century Gothic"/>
            <w:noProof w:val="0"/>
            <w:sz w:val="20"/>
            <w:szCs w:val="20"/>
            <w:lang w:val="es-ES"/>
          </w:rPr>
          <w:t>randusa.mediavalet.com/register</w:t>
        </w:r>
      </w:hyperlink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 xml:space="preserve"> </w:t>
      </w:r>
    </w:p>
    <w:p w:rsidR="482D9ECF" w:rsidP="679AED41" w:rsidRDefault="482D9ECF" w14:paraId="046528D5" w14:textId="6D0A19DA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 xml:space="preserve">Los derechos de uso varían según cada recurso. Brand USA debe revisar y aprobar todos los materiales antes de su utilización, por lo que solicita un plazo de tres días hábiles para revisar cada solicitud. El logotipo </w:t>
      </w:r>
      <w:r w:rsidRPr="679AED41" w:rsidR="5F7DB4E2">
        <w:rPr>
          <w:rFonts w:ascii="Century Gothic" w:hAnsi="Century Gothic" w:eastAsia="Century Gothic" w:cs="Century Gothic"/>
          <w:b w:val="1"/>
          <w:bCs w:val="1"/>
          <w:noProof w:val="0"/>
          <w:sz w:val="20"/>
          <w:szCs w:val="20"/>
          <w:lang w:val="es-ES"/>
        </w:rPr>
        <w:t>Visit The USA</w:t>
      </w:r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 xml:space="preserve"> debe permanecer visible en todos los materiales.</w:t>
      </w:r>
    </w:p>
    <w:p w:rsidR="482D9ECF" w:rsidP="679AED41" w:rsidRDefault="482D9ECF" w14:paraId="3DCA54F1" w14:textId="3BE8CF9D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 xml:space="preserve">El kit de prensa de Brand USA, que incluye fotografías en alta resolución, está disponible </w:t>
      </w:r>
      <w:hyperlink r:id="Re95611087f874a74">
        <w:r w:rsidRPr="679AED41" w:rsidR="5F7DB4E2">
          <w:rPr>
            <w:rStyle w:val="Hyperlink"/>
            <w:rFonts w:ascii="Century Gothic" w:hAnsi="Century Gothic" w:eastAsia="Century Gothic" w:cs="Century Gothic"/>
            <w:noProof w:val="0"/>
            <w:sz w:val="20"/>
            <w:szCs w:val="20"/>
            <w:lang w:val="es-ES"/>
          </w:rPr>
          <w:t>aquí</w:t>
        </w:r>
      </w:hyperlink>
      <w:r w:rsidRPr="679AED41" w:rsidR="5F7DB4E2"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  <w:t>.</w:t>
      </w:r>
    </w:p>
    <w:p w:rsidR="482D9ECF" w:rsidP="679AED41" w:rsidRDefault="482D9ECF" w14:paraId="24DFBA53" w14:textId="2E92CDE8">
      <w:pPr>
        <w:pStyle w:val="Normal"/>
        <w:keepNext w:val="0"/>
        <w:keepLines w:val="0"/>
        <w:spacing w:before="0" w:beforeAutospacing="off" w:after="0" w:afterAutospacing="off" w:line="240" w:lineRule="auto"/>
        <w:contextualSpacing w:val="1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482D9ECF" w:rsidP="679AED41" w:rsidRDefault="482D9ECF" w14:paraId="54E2AD23" w14:textId="7D376C4A">
      <w:pPr>
        <w:pStyle w:val="Heading3"/>
        <w:keepNext w:val="1"/>
        <w:keepLines w:val="1"/>
        <w:spacing w:before="281" w:beforeAutospacing="off" w:after="281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18"/>
          <w:szCs w:val="18"/>
          <w:u w:val="single"/>
          <w:lang w:val="es-ES"/>
        </w:rPr>
        <w:t>Acerca de Brand USA</w:t>
      </w:r>
    </w:p>
    <w:p w:rsidR="482D9ECF" w:rsidP="679AED41" w:rsidRDefault="482D9ECF" w14:paraId="1E6BFF31" w14:textId="7C33A0AF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482D9ECF" w:rsidP="679AED41" w:rsidRDefault="482D9ECF" w14:paraId="35E397AF" w14:textId="732CFF1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 xml:space="preserve">Creada a través del 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Travel Promotion Act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E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lectronic System for Travel Authorization</w:t>
      </w: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.</w:t>
      </w:r>
    </w:p>
    <w:p w:rsidR="482D9ECF" w:rsidP="679AED41" w:rsidRDefault="482D9ECF" w14:paraId="44840C45" w14:textId="32DED227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w:rsidR="482D9ECF" w:rsidP="679AED41" w:rsidRDefault="482D9ECF" w14:paraId="3173EA02" w14:textId="3F91C6A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679AED41" w:rsidR="399768A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s-ES"/>
        </w:rPr>
        <w:t xml:space="preserve">Contacto de prensa:  </w:t>
      </w:r>
      <w:hyperlink r:id="Rce2fba2d3a474226">
        <w:r w:rsidRPr="679AED41" w:rsidR="399768AA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s-ES"/>
          </w:rPr>
          <w:t>brandusamx-pr@another.co</w:t>
        </w:r>
      </w:hyperlink>
    </w:p>
    <w:p w:rsidR="2662BABE" w:rsidP="2662BABE" w:rsidRDefault="2662BABE" w14:paraId="16CDD781" w14:textId="73E1117D">
      <w:pPr>
        <w:pStyle w:val="Normal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xmlns:wp14="http://schemas.microsoft.com/office/word/2010/wordml" wp14:paraId="5C1A07E2" wp14:textId="5170B0A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5FB93E42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5FB93E42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3">
    <w:nsid w:val="3b206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9af4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29ea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ff2a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6ba1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9f17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d12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fb73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38be9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01c3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2e1a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621c0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37522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8a88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3aef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ddf8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5271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6a7f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6ac8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9d21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5f54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b622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888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df6a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8317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62d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43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e9b1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d648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339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b734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0734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a38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7424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832d2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927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c1dc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1c2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066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025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d27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4396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13a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570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d6f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597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0ba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2a1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663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73e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bb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54c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fea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034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59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38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281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f02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1992B1"/>
    <w:rsid w:val="00501515"/>
    <w:rsid w:val="00617F31"/>
    <w:rsid w:val="00656F71"/>
    <w:rsid w:val="0094ECE8"/>
    <w:rsid w:val="009A826D"/>
    <w:rsid w:val="00BB0727"/>
    <w:rsid w:val="00DE7B45"/>
    <w:rsid w:val="00EBC432"/>
    <w:rsid w:val="011F6981"/>
    <w:rsid w:val="012071B9"/>
    <w:rsid w:val="012D4BA9"/>
    <w:rsid w:val="013B1FAC"/>
    <w:rsid w:val="013CCB53"/>
    <w:rsid w:val="016F952C"/>
    <w:rsid w:val="017023BA"/>
    <w:rsid w:val="0175707C"/>
    <w:rsid w:val="017795BF"/>
    <w:rsid w:val="017A1FCD"/>
    <w:rsid w:val="017D0ED1"/>
    <w:rsid w:val="017F27D2"/>
    <w:rsid w:val="01966591"/>
    <w:rsid w:val="019C43CB"/>
    <w:rsid w:val="01AADC86"/>
    <w:rsid w:val="01AF829B"/>
    <w:rsid w:val="01C97536"/>
    <w:rsid w:val="01CE01DA"/>
    <w:rsid w:val="0200214C"/>
    <w:rsid w:val="021A658A"/>
    <w:rsid w:val="0222AE5C"/>
    <w:rsid w:val="0230A086"/>
    <w:rsid w:val="02528E6B"/>
    <w:rsid w:val="026228E9"/>
    <w:rsid w:val="02966617"/>
    <w:rsid w:val="02B8D7CC"/>
    <w:rsid w:val="02D4020F"/>
    <w:rsid w:val="02DA9B5F"/>
    <w:rsid w:val="02E384F8"/>
    <w:rsid w:val="02ED9CEA"/>
    <w:rsid w:val="030CAE57"/>
    <w:rsid w:val="03129FF8"/>
    <w:rsid w:val="033A5615"/>
    <w:rsid w:val="03546966"/>
    <w:rsid w:val="0360A9C5"/>
    <w:rsid w:val="03748B63"/>
    <w:rsid w:val="0379A120"/>
    <w:rsid w:val="039CD6F2"/>
    <w:rsid w:val="03A31947"/>
    <w:rsid w:val="03C9FB2D"/>
    <w:rsid w:val="03DEAC86"/>
    <w:rsid w:val="03EA050D"/>
    <w:rsid w:val="03F7E806"/>
    <w:rsid w:val="03F8019F"/>
    <w:rsid w:val="03FA4A12"/>
    <w:rsid w:val="03FEEDC2"/>
    <w:rsid w:val="03FFB166"/>
    <w:rsid w:val="03FFFA4C"/>
    <w:rsid w:val="04061E3F"/>
    <w:rsid w:val="0422D75E"/>
    <w:rsid w:val="042ED72D"/>
    <w:rsid w:val="042F3FD5"/>
    <w:rsid w:val="04415644"/>
    <w:rsid w:val="04458CD2"/>
    <w:rsid w:val="04468924"/>
    <w:rsid w:val="04577129"/>
    <w:rsid w:val="047DA551"/>
    <w:rsid w:val="047EEC16"/>
    <w:rsid w:val="0497BA55"/>
    <w:rsid w:val="04AAA070"/>
    <w:rsid w:val="04C754E4"/>
    <w:rsid w:val="04CE5FEB"/>
    <w:rsid w:val="04E2841C"/>
    <w:rsid w:val="04F4901C"/>
    <w:rsid w:val="04FF9BE8"/>
    <w:rsid w:val="0527878D"/>
    <w:rsid w:val="052E3E85"/>
    <w:rsid w:val="0539E0A9"/>
    <w:rsid w:val="0540B0AD"/>
    <w:rsid w:val="0572B61C"/>
    <w:rsid w:val="057C2BD5"/>
    <w:rsid w:val="0586AB2A"/>
    <w:rsid w:val="059FDC39"/>
    <w:rsid w:val="05AD62E3"/>
    <w:rsid w:val="05CAD9E5"/>
    <w:rsid w:val="05D382B2"/>
    <w:rsid w:val="05D42C89"/>
    <w:rsid w:val="05E6A4B6"/>
    <w:rsid w:val="05FE3A2F"/>
    <w:rsid w:val="061B192B"/>
    <w:rsid w:val="06A01C59"/>
    <w:rsid w:val="06A0BF98"/>
    <w:rsid w:val="06AC133C"/>
    <w:rsid w:val="06AFA07B"/>
    <w:rsid w:val="06AFA344"/>
    <w:rsid w:val="06DD3A1E"/>
    <w:rsid w:val="06EAE625"/>
    <w:rsid w:val="06F2C6E1"/>
    <w:rsid w:val="06F79B31"/>
    <w:rsid w:val="06F8EA7F"/>
    <w:rsid w:val="071765D3"/>
    <w:rsid w:val="0717A382"/>
    <w:rsid w:val="072226C2"/>
    <w:rsid w:val="075A2136"/>
    <w:rsid w:val="075C11FD"/>
    <w:rsid w:val="078E8633"/>
    <w:rsid w:val="079FF4C2"/>
    <w:rsid w:val="07B779DA"/>
    <w:rsid w:val="07C60CF7"/>
    <w:rsid w:val="07CB05A7"/>
    <w:rsid w:val="082ABD4B"/>
    <w:rsid w:val="084A1A51"/>
    <w:rsid w:val="08506490"/>
    <w:rsid w:val="086D9D3E"/>
    <w:rsid w:val="086E3FF9"/>
    <w:rsid w:val="0872D91D"/>
    <w:rsid w:val="088E3067"/>
    <w:rsid w:val="08AD960D"/>
    <w:rsid w:val="08B3E850"/>
    <w:rsid w:val="08C851E2"/>
    <w:rsid w:val="08CEFCFA"/>
    <w:rsid w:val="08D2D82B"/>
    <w:rsid w:val="08EAF4B4"/>
    <w:rsid w:val="08F51E3D"/>
    <w:rsid w:val="0909B76A"/>
    <w:rsid w:val="09210900"/>
    <w:rsid w:val="0922019D"/>
    <w:rsid w:val="0946951D"/>
    <w:rsid w:val="094B1B77"/>
    <w:rsid w:val="0967A51C"/>
    <w:rsid w:val="09739ABA"/>
    <w:rsid w:val="09A33A9D"/>
    <w:rsid w:val="09A6F886"/>
    <w:rsid w:val="09A875B0"/>
    <w:rsid w:val="09C0ADF3"/>
    <w:rsid w:val="09C5C723"/>
    <w:rsid w:val="09CBE1DE"/>
    <w:rsid w:val="09D6F9BC"/>
    <w:rsid w:val="09E189D8"/>
    <w:rsid w:val="09F19469"/>
    <w:rsid w:val="0A13E3DE"/>
    <w:rsid w:val="0A4B0002"/>
    <w:rsid w:val="0A557FEE"/>
    <w:rsid w:val="0A5B1BC4"/>
    <w:rsid w:val="0A66BCE2"/>
    <w:rsid w:val="0A91F7DA"/>
    <w:rsid w:val="0A949570"/>
    <w:rsid w:val="0AA2E245"/>
    <w:rsid w:val="0AAA2050"/>
    <w:rsid w:val="0AACC543"/>
    <w:rsid w:val="0AB5F0BC"/>
    <w:rsid w:val="0ABAEEDD"/>
    <w:rsid w:val="0ABC6172"/>
    <w:rsid w:val="0ACD5A09"/>
    <w:rsid w:val="0ACEBF3B"/>
    <w:rsid w:val="0AE431C9"/>
    <w:rsid w:val="0AEFE636"/>
    <w:rsid w:val="0AFADCF4"/>
    <w:rsid w:val="0B4DE29B"/>
    <w:rsid w:val="0B5D4915"/>
    <w:rsid w:val="0B5F9C1B"/>
    <w:rsid w:val="0B7F20CE"/>
    <w:rsid w:val="0B80217F"/>
    <w:rsid w:val="0B908F04"/>
    <w:rsid w:val="0B9D81BA"/>
    <w:rsid w:val="0BA01E5A"/>
    <w:rsid w:val="0BAE20AC"/>
    <w:rsid w:val="0BBAF246"/>
    <w:rsid w:val="0BBFBEDB"/>
    <w:rsid w:val="0BC11BFB"/>
    <w:rsid w:val="0BF07D82"/>
    <w:rsid w:val="0BFFAE8F"/>
    <w:rsid w:val="0C001C72"/>
    <w:rsid w:val="0C39D4EC"/>
    <w:rsid w:val="0C39E231"/>
    <w:rsid w:val="0C437313"/>
    <w:rsid w:val="0CA39F5F"/>
    <w:rsid w:val="0CACEEB4"/>
    <w:rsid w:val="0CB16221"/>
    <w:rsid w:val="0CBCB8F5"/>
    <w:rsid w:val="0CE9520C"/>
    <w:rsid w:val="0CF8C335"/>
    <w:rsid w:val="0CFCB757"/>
    <w:rsid w:val="0D01ED2B"/>
    <w:rsid w:val="0D35F201"/>
    <w:rsid w:val="0D3A88AD"/>
    <w:rsid w:val="0D449BB2"/>
    <w:rsid w:val="0D5F6BF0"/>
    <w:rsid w:val="0D816D84"/>
    <w:rsid w:val="0D85E25D"/>
    <w:rsid w:val="0D888B2C"/>
    <w:rsid w:val="0D8DFCE4"/>
    <w:rsid w:val="0D978EA6"/>
    <w:rsid w:val="0DAC2778"/>
    <w:rsid w:val="0DBA8BB2"/>
    <w:rsid w:val="0DD057EB"/>
    <w:rsid w:val="0DD26778"/>
    <w:rsid w:val="0DFAA0DF"/>
    <w:rsid w:val="0DFF1C99"/>
    <w:rsid w:val="0E06315E"/>
    <w:rsid w:val="0E13C5A6"/>
    <w:rsid w:val="0E18DBE9"/>
    <w:rsid w:val="0E1AAF6B"/>
    <w:rsid w:val="0E2292EE"/>
    <w:rsid w:val="0E492613"/>
    <w:rsid w:val="0E4B841A"/>
    <w:rsid w:val="0E526762"/>
    <w:rsid w:val="0E53CD17"/>
    <w:rsid w:val="0E6764A6"/>
    <w:rsid w:val="0E78E2B7"/>
    <w:rsid w:val="0E7D1BEE"/>
    <w:rsid w:val="0E8816CA"/>
    <w:rsid w:val="0EAD1E95"/>
    <w:rsid w:val="0EB363F0"/>
    <w:rsid w:val="0EED101A"/>
    <w:rsid w:val="0F06E925"/>
    <w:rsid w:val="0F33727F"/>
    <w:rsid w:val="0F5239E9"/>
    <w:rsid w:val="0F703A30"/>
    <w:rsid w:val="0F804D7F"/>
    <w:rsid w:val="0F9836DA"/>
    <w:rsid w:val="0FA36B95"/>
    <w:rsid w:val="0FAE6895"/>
    <w:rsid w:val="0FB12DC4"/>
    <w:rsid w:val="0FB18810"/>
    <w:rsid w:val="0FB64656"/>
    <w:rsid w:val="0FDC3312"/>
    <w:rsid w:val="0FEE11DC"/>
    <w:rsid w:val="1056A75F"/>
    <w:rsid w:val="106EA1EF"/>
    <w:rsid w:val="1083142D"/>
    <w:rsid w:val="10901C80"/>
    <w:rsid w:val="10AD9113"/>
    <w:rsid w:val="10B7875E"/>
    <w:rsid w:val="10D76B67"/>
    <w:rsid w:val="10D7FF43"/>
    <w:rsid w:val="10EAA60B"/>
    <w:rsid w:val="10F3A893"/>
    <w:rsid w:val="110C9AC8"/>
    <w:rsid w:val="1126C521"/>
    <w:rsid w:val="1129706A"/>
    <w:rsid w:val="112F4E01"/>
    <w:rsid w:val="11307E08"/>
    <w:rsid w:val="115C2125"/>
    <w:rsid w:val="1174C842"/>
    <w:rsid w:val="117CEB51"/>
    <w:rsid w:val="119A3EF5"/>
    <w:rsid w:val="11B1A963"/>
    <w:rsid w:val="11DE2C7D"/>
    <w:rsid w:val="11EBF286"/>
    <w:rsid w:val="12057BDE"/>
    <w:rsid w:val="1206A2E4"/>
    <w:rsid w:val="120A143E"/>
    <w:rsid w:val="123AC987"/>
    <w:rsid w:val="12409F81"/>
    <w:rsid w:val="1243ECB3"/>
    <w:rsid w:val="124B1199"/>
    <w:rsid w:val="125FCBF2"/>
    <w:rsid w:val="126B9EC3"/>
    <w:rsid w:val="12778947"/>
    <w:rsid w:val="127AEBF2"/>
    <w:rsid w:val="12935165"/>
    <w:rsid w:val="129B0DAC"/>
    <w:rsid w:val="12A86AD3"/>
    <w:rsid w:val="12B10B00"/>
    <w:rsid w:val="12EF9E5A"/>
    <w:rsid w:val="13089F93"/>
    <w:rsid w:val="13111FAD"/>
    <w:rsid w:val="1328FBD8"/>
    <w:rsid w:val="1336087E"/>
    <w:rsid w:val="13368A39"/>
    <w:rsid w:val="1354D23E"/>
    <w:rsid w:val="136BB9EC"/>
    <w:rsid w:val="136D439A"/>
    <w:rsid w:val="13851634"/>
    <w:rsid w:val="1397BA39"/>
    <w:rsid w:val="13986318"/>
    <w:rsid w:val="13B3973F"/>
    <w:rsid w:val="13B64705"/>
    <w:rsid w:val="13C6ABF6"/>
    <w:rsid w:val="13D187F9"/>
    <w:rsid w:val="13D519F9"/>
    <w:rsid w:val="13E26F27"/>
    <w:rsid w:val="141EB76D"/>
    <w:rsid w:val="146AEDC2"/>
    <w:rsid w:val="1474CD7D"/>
    <w:rsid w:val="14AB3AD8"/>
    <w:rsid w:val="14E73AD0"/>
    <w:rsid w:val="14F69867"/>
    <w:rsid w:val="1502E785"/>
    <w:rsid w:val="151DF8DA"/>
    <w:rsid w:val="151E95E7"/>
    <w:rsid w:val="152D909D"/>
    <w:rsid w:val="156A8A17"/>
    <w:rsid w:val="1588CABC"/>
    <w:rsid w:val="15985B52"/>
    <w:rsid w:val="15A900FB"/>
    <w:rsid w:val="15B24D48"/>
    <w:rsid w:val="15BD0272"/>
    <w:rsid w:val="15EDB268"/>
    <w:rsid w:val="15F29CFE"/>
    <w:rsid w:val="15FD8100"/>
    <w:rsid w:val="1602A00B"/>
    <w:rsid w:val="16084BF3"/>
    <w:rsid w:val="16271927"/>
    <w:rsid w:val="16303156"/>
    <w:rsid w:val="164751B5"/>
    <w:rsid w:val="1659C740"/>
    <w:rsid w:val="168E1403"/>
    <w:rsid w:val="1693EF08"/>
    <w:rsid w:val="16F057D0"/>
    <w:rsid w:val="16F620A1"/>
    <w:rsid w:val="16F99677"/>
    <w:rsid w:val="170620CC"/>
    <w:rsid w:val="170D622B"/>
    <w:rsid w:val="174254E8"/>
    <w:rsid w:val="17455E48"/>
    <w:rsid w:val="17481C9D"/>
    <w:rsid w:val="175C2EDE"/>
    <w:rsid w:val="17719448"/>
    <w:rsid w:val="17759E27"/>
    <w:rsid w:val="177B5AD2"/>
    <w:rsid w:val="179789C5"/>
    <w:rsid w:val="17C55AA3"/>
    <w:rsid w:val="17FDFD3A"/>
    <w:rsid w:val="17FFDB49"/>
    <w:rsid w:val="18180F4D"/>
    <w:rsid w:val="18192476"/>
    <w:rsid w:val="182747EB"/>
    <w:rsid w:val="182AD46C"/>
    <w:rsid w:val="182EA5A5"/>
    <w:rsid w:val="182ECA3E"/>
    <w:rsid w:val="1837F424"/>
    <w:rsid w:val="1845BC23"/>
    <w:rsid w:val="185B75FA"/>
    <w:rsid w:val="1862B829"/>
    <w:rsid w:val="1866EE79"/>
    <w:rsid w:val="186DA0A3"/>
    <w:rsid w:val="18778F3C"/>
    <w:rsid w:val="18882EB9"/>
    <w:rsid w:val="188EDDC7"/>
    <w:rsid w:val="189EA174"/>
    <w:rsid w:val="189ECDCB"/>
    <w:rsid w:val="18AA9915"/>
    <w:rsid w:val="18BB6C03"/>
    <w:rsid w:val="18C7CFBE"/>
    <w:rsid w:val="18E438EB"/>
    <w:rsid w:val="18F2F3D0"/>
    <w:rsid w:val="19047D44"/>
    <w:rsid w:val="19080656"/>
    <w:rsid w:val="191E503E"/>
    <w:rsid w:val="192B97E0"/>
    <w:rsid w:val="192CC162"/>
    <w:rsid w:val="193C67F7"/>
    <w:rsid w:val="195186BF"/>
    <w:rsid w:val="1951AA34"/>
    <w:rsid w:val="1959E730"/>
    <w:rsid w:val="195A5861"/>
    <w:rsid w:val="1975B28B"/>
    <w:rsid w:val="19780884"/>
    <w:rsid w:val="19892710"/>
    <w:rsid w:val="19ADEE7B"/>
    <w:rsid w:val="19B42828"/>
    <w:rsid w:val="19B5556E"/>
    <w:rsid w:val="19CAB11E"/>
    <w:rsid w:val="19CB6AB4"/>
    <w:rsid w:val="19CEE689"/>
    <w:rsid w:val="19D40DCD"/>
    <w:rsid w:val="19E101FC"/>
    <w:rsid w:val="19E8805F"/>
    <w:rsid w:val="19FF1478"/>
    <w:rsid w:val="1A107EC7"/>
    <w:rsid w:val="1A15B3FC"/>
    <w:rsid w:val="1A1C1CCC"/>
    <w:rsid w:val="1A43626B"/>
    <w:rsid w:val="1A43C0BE"/>
    <w:rsid w:val="1A59D389"/>
    <w:rsid w:val="1A694CD0"/>
    <w:rsid w:val="1A8FB63F"/>
    <w:rsid w:val="1AAACA81"/>
    <w:rsid w:val="1ACBD0A0"/>
    <w:rsid w:val="1ACE6EE7"/>
    <w:rsid w:val="1B07A159"/>
    <w:rsid w:val="1B0DB4D2"/>
    <w:rsid w:val="1B136F35"/>
    <w:rsid w:val="1B26170E"/>
    <w:rsid w:val="1B530B6F"/>
    <w:rsid w:val="1B568B42"/>
    <w:rsid w:val="1B67F8F0"/>
    <w:rsid w:val="1B6A3209"/>
    <w:rsid w:val="1B71AA13"/>
    <w:rsid w:val="1B88E052"/>
    <w:rsid w:val="1B899970"/>
    <w:rsid w:val="1B9ABF53"/>
    <w:rsid w:val="1BA17E9E"/>
    <w:rsid w:val="1BAE4100"/>
    <w:rsid w:val="1BB7C064"/>
    <w:rsid w:val="1BDCFAE4"/>
    <w:rsid w:val="1BE0A70B"/>
    <w:rsid w:val="1BE63E4B"/>
    <w:rsid w:val="1BE711E2"/>
    <w:rsid w:val="1BEF5D93"/>
    <w:rsid w:val="1BF42728"/>
    <w:rsid w:val="1C10AC30"/>
    <w:rsid w:val="1C18AB36"/>
    <w:rsid w:val="1C18D9FD"/>
    <w:rsid w:val="1C41E0B2"/>
    <w:rsid w:val="1C6D1132"/>
    <w:rsid w:val="1C727164"/>
    <w:rsid w:val="1C74A4DF"/>
    <w:rsid w:val="1C83C498"/>
    <w:rsid w:val="1C893336"/>
    <w:rsid w:val="1C8B503C"/>
    <w:rsid w:val="1C9EACB2"/>
    <w:rsid w:val="1CC2E9E2"/>
    <w:rsid w:val="1CF39F85"/>
    <w:rsid w:val="1D3E7A8A"/>
    <w:rsid w:val="1D6B164C"/>
    <w:rsid w:val="1D835324"/>
    <w:rsid w:val="1DC583CD"/>
    <w:rsid w:val="1DC5E911"/>
    <w:rsid w:val="1DC73AEE"/>
    <w:rsid w:val="1DCA5DF9"/>
    <w:rsid w:val="1DCE7858"/>
    <w:rsid w:val="1E08F7E1"/>
    <w:rsid w:val="1E0DA6CE"/>
    <w:rsid w:val="1E281AAE"/>
    <w:rsid w:val="1E553AA4"/>
    <w:rsid w:val="1E698C7F"/>
    <w:rsid w:val="1E6BD83F"/>
    <w:rsid w:val="1E82C2D6"/>
    <w:rsid w:val="1E8463B2"/>
    <w:rsid w:val="1EACCF7E"/>
    <w:rsid w:val="1EB9501C"/>
    <w:rsid w:val="1EC5387A"/>
    <w:rsid w:val="1ED0DC97"/>
    <w:rsid w:val="1EECAB5D"/>
    <w:rsid w:val="1F1652DE"/>
    <w:rsid w:val="1F1A9021"/>
    <w:rsid w:val="1F273911"/>
    <w:rsid w:val="1F3BC964"/>
    <w:rsid w:val="1F3F104E"/>
    <w:rsid w:val="1F54014C"/>
    <w:rsid w:val="1F57C638"/>
    <w:rsid w:val="1F5CCD7C"/>
    <w:rsid w:val="1F686558"/>
    <w:rsid w:val="1F6B7850"/>
    <w:rsid w:val="1F75E71F"/>
    <w:rsid w:val="1F7865D3"/>
    <w:rsid w:val="1F921716"/>
    <w:rsid w:val="1FB03F7A"/>
    <w:rsid w:val="1FB94ADD"/>
    <w:rsid w:val="1FBA652F"/>
    <w:rsid w:val="1FD0ED7C"/>
    <w:rsid w:val="1FDDB08C"/>
    <w:rsid w:val="1FF53E69"/>
    <w:rsid w:val="2038EB82"/>
    <w:rsid w:val="203E6F8F"/>
    <w:rsid w:val="205F6D94"/>
    <w:rsid w:val="2074331A"/>
    <w:rsid w:val="207778CA"/>
    <w:rsid w:val="2081DF99"/>
    <w:rsid w:val="20B0997C"/>
    <w:rsid w:val="20C92C18"/>
    <w:rsid w:val="20E4E067"/>
    <w:rsid w:val="20F50E85"/>
    <w:rsid w:val="210DFC20"/>
    <w:rsid w:val="211024C1"/>
    <w:rsid w:val="211E002E"/>
    <w:rsid w:val="21213194"/>
    <w:rsid w:val="212F2405"/>
    <w:rsid w:val="21374FB9"/>
    <w:rsid w:val="2140FAA9"/>
    <w:rsid w:val="2145A095"/>
    <w:rsid w:val="217C5525"/>
    <w:rsid w:val="21A14455"/>
    <w:rsid w:val="21A952E6"/>
    <w:rsid w:val="21E21DE5"/>
    <w:rsid w:val="22024109"/>
    <w:rsid w:val="2217DDFA"/>
    <w:rsid w:val="222AE166"/>
    <w:rsid w:val="223C2B22"/>
    <w:rsid w:val="2244050F"/>
    <w:rsid w:val="225DCA60"/>
    <w:rsid w:val="2262E85D"/>
    <w:rsid w:val="2267353E"/>
    <w:rsid w:val="2273A473"/>
    <w:rsid w:val="22785B67"/>
    <w:rsid w:val="2281E65E"/>
    <w:rsid w:val="22A4E3C6"/>
    <w:rsid w:val="22CC5B69"/>
    <w:rsid w:val="22DA3F6C"/>
    <w:rsid w:val="22E9E62B"/>
    <w:rsid w:val="230BACCE"/>
    <w:rsid w:val="2318C6F6"/>
    <w:rsid w:val="232B154F"/>
    <w:rsid w:val="234D263C"/>
    <w:rsid w:val="23513695"/>
    <w:rsid w:val="235CBFEF"/>
    <w:rsid w:val="2368C3BD"/>
    <w:rsid w:val="2373AC71"/>
    <w:rsid w:val="23774926"/>
    <w:rsid w:val="237EF93E"/>
    <w:rsid w:val="2389CA00"/>
    <w:rsid w:val="238F527F"/>
    <w:rsid w:val="23995609"/>
    <w:rsid w:val="23A063B2"/>
    <w:rsid w:val="23A857B2"/>
    <w:rsid w:val="23C21AE3"/>
    <w:rsid w:val="23C9362E"/>
    <w:rsid w:val="23F255AC"/>
    <w:rsid w:val="2403634E"/>
    <w:rsid w:val="240FD3C5"/>
    <w:rsid w:val="242C6AED"/>
    <w:rsid w:val="243770DF"/>
    <w:rsid w:val="244CD37A"/>
    <w:rsid w:val="24572BE1"/>
    <w:rsid w:val="24588916"/>
    <w:rsid w:val="245FEE7E"/>
    <w:rsid w:val="24630782"/>
    <w:rsid w:val="24898EC1"/>
    <w:rsid w:val="248B29FE"/>
    <w:rsid w:val="249AE3C3"/>
    <w:rsid w:val="249B88F2"/>
    <w:rsid w:val="249D2EE9"/>
    <w:rsid w:val="24D163F6"/>
    <w:rsid w:val="24F70F7A"/>
    <w:rsid w:val="24F766EF"/>
    <w:rsid w:val="2500F3DF"/>
    <w:rsid w:val="250E975A"/>
    <w:rsid w:val="252A38E2"/>
    <w:rsid w:val="253791DD"/>
    <w:rsid w:val="253B786D"/>
    <w:rsid w:val="25428D37"/>
    <w:rsid w:val="25558305"/>
    <w:rsid w:val="255CB58C"/>
    <w:rsid w:val="2564961A"/>
    <w:rsid w:val="2592CB31"/>
    <w:rsid w:val="25AB1450"/>
    <w:rsid w:val="25ACAF5B"/>
    <w:rsid w:val="25AEB57A"/>
    <w:rsid w:val="25B63400"/>
    <w:rsid w:val="25CDE605"/>
    <w:rsid w:val="25D967B9"/>
    <w:rsid w:val="25DBCF27"/>
    <w:rsid w:val="25EE8A37"/>
    <w:rsid w:val="25FB9BC1"/>
    <w:rsid w:val="26133B07"/>
    <w:rsid w:val="26140102"/>
    <w:rsid w:val="26254FD9"/>
    <w:rsid w:val="262D5305"/>
    <w:rsid w:val="264B9BD3"/>
    <w:rsid w:val="26548221"/>
    <w:rsid w:val="2662BABE"/>
    <w:rsid w:val="2682FE9B"/>
    <w:rsid w:val="2686520A"/>
    <w:rsid w:val="26903F4C"/>
    <w:rsid w:val="269E9F39"/>
    <w:rsid w:val="26A06F4C"/>
    <w:rsid w:val="26B50077"/>
    <w:rsid w:val="26B59934"/>
    <w:rsid w:val="26BF1517"/>
    <w:rsid w:val="26C2DBED"/>
    <w:rsid w:val="26EF2833"/>
    <w:rsid w:val="270B8E52"/>
    <w:rsid w:val="2724BFB8"/>
    <w:rsid w:val="2736CA37"/>
    <w:rsid w:val="274518C8"/>
    <w:rsid w:val="27601EEB"/>
    <w:rsid w:val="277A53D9"/>
    <w:rsid w:val="2780C799"/>
    <w:rsid w:val="278B7A8F"/>
    <w:rsid w:val="27AC88A9"/>
    <w:rsid w:val="27D80096"/>
    <w:rsid w:val="280F9E78"/>
    <w:rsid w:val="280FEE88"/>
    <w:rsid w:val="2822A77A"/>
    <w:rsid w:val="285602AE"/>
    <w:rsid w:val="28574EC8"/>
    <w:rsid w:val="28658ADD"/>
    <w:rsid w:val="288E0074"/>
    <w:rsid w:val="28A5EEBA"/>
    <w:rsid w:val="28ABDB0B"/>
    <w:rsid w:val="28AD45CE"/>
    <w:rsid w:val="28AE56C6"/>
    <w:rsid w:val="28C4FD1C"/>
    <w:rsid w:val="28CD2073"/>
    <w:rsid w:val="28D57F4A"/>
    <w:rsid w:val="28D64D5D"/>
    <w:rsid w:val="28EA75FF"/>
    <w:rsid w:val="291FCC8A"/>
    <w:rsid w:val="2929FCC1"/>
    <w:rsid w:val="293141C0"/>
    <w:rsid w:val="29351B64"/>
    <w:rsid w:val="2941C876"/>
    <w:rsid w:val="29436CFD"/>
    <w:rsid w:val="295197E4"/>
    <w:rsid w:val="295A5767"/>
    <w:rsid w:val="296ED6AE"/>
    <w:rsid w:val="2987685E"/>
    <w:rsid w:val="29A2F76E"/>
    <w:rsid w:val="29B1D566"/>
    <w:rsid w:val="29C587B8"/>
    <w:rsid w:val="29C598D0"/>
    <w:rsid w:val="29C7DD96"/>
    <w:rsid w:val="29CBCA28"/>
    <w:rsid w:val="29D3D51A"/>
    <w:rsid w:val="29E540B2"/>
    <w:rsid w:val="29FFB8A3"/>
    <w:rsid w:val="2A377442"/>
    <w:rsid w:val="2A3925B1"/>
    <w:rsid w:val="2A51C498"/>
    <w:rsid w:val="2A722995"/>
    <w:rsid w:val="2A722E3C"/>
    <w:rsid w:val="2A87FB2B"/>
    <w:rsid w:val="2A909068"/>
    <w:rsid w:val="2A9D0D67"/>
    <w:rsid w:val="2AABB657"/>
    <w:rsid w:val="2AC702E0"/>
    <w:rsid w:val="2ACA20C7"/>
    <w:rsid w:val="2AD344D0"/>
    <w:rsid w:val="2AD96387"/>
    <w:rsid w:val="2AF913C7"/>
    <w:rsid w:val="2B0670EC"/>
    <w:rsid w:val="2B07AE45"/>
    <w:rsid w:val="2B095651"/>
    <w:rsid w:val="2B277D82"/>
    <w:rsid w:val="2B495427"/>
    <w:rsid w:val="2B4E1F12"/>
    <w:rsid w:val="2B67E357"/>
    <w:rsid w:val="2B81564B"/>
    <w:rsid w:val="2B84A899"/>
    <w:rsid w:val="2BA3C7DE"/>
    <w:rsid w:val="2BCA7DD2"/>
    <w:rsid w:val="2BDA9BDA"/>
    <w:rsid w:val="2BE3230A"/>
    <w:rsid w:val="2BF49BC8"/>
    <w:rsid w:val="2C219B8A"/>
    <w:rsid w:val="2C3E13A9"/>
    <w:rsid w:val="2C65E78C"/>
    <w:rsid w:val="2C6EA4FF"/>
    <w:rsid w:val="2C862A38"/>
    <w:rsid w:val="2C8D9285"/>
    <w:rsid w:val="2C9A7D05"/>
    <w:rsid w:val="2CB702D7"/>
    <w:rsid w:val="2CBBDE92"/>
    <w:rsid w:val="2CCB429E"/>
    <w:rsid w:val="2CCD9957"/>
    <w:rsid w:val="2CDC5502"/>
    <w:rsid w:val="2CDC68EE"/>
    <w:rsid w:val="2CE5AC61"/>
    <w:rsid w:val="2CF5B977"/>
    <w:rsid w:val="2CFDF029"/>
    <w:rsid w:val="2D12AE91"/>
    <w:rsid w:val="2D2D1CE5"/>
    <w:rsid w:val="2D323320"/>
    <w:rsid w:val="2D3542A5"/>
    <w:rsid w:val="2D3DA98C"/>
    <w:rsid w:val="2D48C1CC"/>
    <w:rsid w:val="2D543A6A"/>
    <w:rsid w:val="2D5B8567"/>
    <w:rsid w:val="2D8170DE"/>
    <w:rsid w:val="2D81B336"/>
    <w:rsid w:val="2D8475A7"/>
    <w:rsid w:val="2D8B9082"/>
    <w:rsid w:val="2D913F5A"/>
    <w:rsid w:val="2DB6AE51"/>
    <w:rsid w:val="2DBBC925"/>
    <w:rsid w:val="2DBFF209"/>
    <w:rsid w:val="2DD9B14D"/>
    <w:rsid w:val="2E001DD0"/>
    <w:rsid w:val="2E0030DB"/>
    <w:rsid w:val="2E00E132"/>
    <w:rsid w:val="2E013AD6"/>
    <w:rsid w:val="2E0C7A54"/>
    <w:rsid w:val="2E20EF80"/>
    <w:rsid w:val="2E2BF4FF"/>
    <w:rsid w:val="2E3EBB54"/>
    <w:rsid w:val="2E40C939"/>
    <w:rsid w:val="2E69058D"/>
    <w:rsid w:val="2E766EFC"/>
    <w:rsid w:val="2E7DA5B9"/>
    <w:rsid w:val="2E87385B"/>
    <w:rsid w:val="2EA3F2DB"/>
    <w:rsid w:val="2EBF4CCB"/>
    <w:rsid w:val="2EC00217"/>
    <w:rsid w:val="2EC130DE"/>
    <w:rsid w:val="2EED755A"/>
    <w:rsid w:val="2F0669D2"/>
    <w:rsid w:val="2F231C2B"/>
    <w:rsid w:val="2F4AC346"/>
    <w:rsid w:val="2F5D43B3"/>
    <w:rsid w:val="2F61C3D7"/>
    <w:rsid w:val="2F7070DC"/>
    <w:rsid w:val="2F7EE1ED"/>
    <w:rsid w:val="2F970D14"/>
    <w:rsid w:val="2F9DDA46"/>
    <w:rsid w:val="2FA8721C"/>
    <w:rsid w:val="2FC5872A"/>
    <w:rsid w:val="2FCACBE7"/>
    <w:rsid w:val="30488256"/>
    <w:rsid w:val="30552D1E"/>
    <w:rsid w:val="3057CA01"/>
    <w:rsid w:val="30603B63"/>
    <w:rsid w:val="306B610C"/>
    <w:rsid w:val="3077A711"/>
    <w:rsid w:val="30830654"/>
    <w:rsid w:val="30A6CA07"/>
    <w:rsid w:val="30D74A55"/>
    <w:rsid w:val="30ECDCAD"/>
    <w:rsid w:val="310B3D8B"/>
    <w:rsid w:val="312FB755"/>
    <w:rsid w:val="3130A3FB"/>
    <w:rsid w:val="31417EE4"/>
    <w:rsid w:val="314B5B40"/>
    <w:rsid w:val="3155B6DF"/>
    <w:rsid w:val="316DE729"/>
    <w:rsid w:val="319C284E"/>
    <w:rsid w:val="31BA094E"/>
    <w:rsid w:val="31BBE786"/>
    <w:rsid w:val="31CA6BFC"/>
    <w:rsid w:val="31D4CAAA"/>
    <w:rsid w:val="31E05BA0"/>
    <w:rsid w:val="31E3B2B6"/>
    <w:rsid w:val="31F5CBD1"/>
    <w:rsid w:val="31FAE7CE"/>
    <w:rsid w:val="321EFE84"/>
    <w:rsid w:val="322A7A1D"/>
    <w:rsid w:val="3232E119"/>
    <w:rsid w:val="323ED3E1"/>
    <w:rsid w:val="3273848B"/>
    <w:rsid w:val="3277A73F"/>
    <w:rsid w:val="3283ECED"/>
    <w:rsid w:val="3292CF58"/>
    <w:rsid w:val="32A39C65"/>
    <w:rsid w:val="32A4A827"/>
    <w:rsid w:val="32DD3A14"/>
    <w:rsid w:val="32E53267"/>
    <w:rsid w:val="32F20353"/>
    <w:rsid w:val="32FABE74"/>
    <w:rsid w:val="330EF9F2"/>
    <w:rsid w:val="33133724"/>
    <w:rsid w:val="331CEAF9"/>
    <w:rsid w:val="331D05E6"/>
    <w:rsid w:val="331F087B"/>
    <w:rsid w:val="333909C6"/>
    <w:rsid w:val="33441652"/>
    <w:rsid w:val="33714FB8"/>
    <w:rsid w:val="33A13AD7"/>
    <w:rsid w:val="33C38DFC"/>
    <w:rsid w:val="33CAC5A2"/>
    <w:rsid w:val="33D5F7C1"/>
    <w:rsid w:val="33E6AE8A"/>
    <w:rsid w:val="33FE2996"/>
    <w:rsid w:val="340ADBBF"/>
    <w:rsid w:val="34119A6C"/>
    <w:rsid w:val="341A7C77"/>
    <w:rsid w:val="3438DA04"/>
    <w:rsid w:val="34695733"/>
    <w:rsid w:val="34A6149F"/>
    <w:rsid w:val="34A9B189"/>
    <w:rsid w:val="34AB0979"/>
    <w:rsid w:val="34B03E72"/>
    <w:rsid w:val="34B1F7C2"/>
    <w:rsid w:val="34DAE20B"/>
    <w:rsid w:val="34DCCF9A"/>
    <w:rsid w:val="34E75840"/>
    <w:rsid w:val="34E927D6"/>
    <w:rsid w:val="3503FBCD"/>
    <w:rsid w:val="35217E8E"/>
    <w:rsid w:val="354558A2"/>
    <w:rsid w:val="355C762E"/>
    <w:rsid w:val="355D8EA8"/>
    <w:rsid w:val="356138BB"/>
    <w:rsid w:val="358065FE"/>
    <w:rsid w:val="358EE2D2"/>
    <w:rsid w:val="3594D695"/>
    <w:rsid w:val="35B3221C"/>
    <w:rsid w:val="35D2DDAB"/>
    <w:rsid w:val="3614ADCA"/>
    <w:rsid w:val="361FCC71"/>
    <w:rsid w:val="36637EB1"/>
    <w:rsid w:val="367219A0"/>
    <w:rsid w:val="367C92A6"/>
    <w:rsid w:val="36AE59B3"/>
    <w:rsid w:val="36BCC897"/>
    <w:rsid w:val="36BF8B01"/>
    <w:rsid w:val="36C31838"/>
    <w:rsid w:val="36D1A2A5"/>
    <w:rsid w:val="36D30DCF"/>
    <w:rsid w:val="36DDDD70"/>
    <w:rsid w:val="36E5042F"/>
    <w:rsid w:val="36EBB24E"/>
    <w:rsid w:val="36F59835"/>
    <w:rsid w:val="370950AC"/>
    <w:rsid w:val="37198B66"/>
    <w:rsid w:val="371B39BF"/>
    <w:rsid w:val="37268A25"/>
    <w:rsid w:val="3730A6DD"/>
    <w:rsid w:val="37311FF4"/>
    <w:rsid w:val="374C5C31"/>
    <w:rsid w:val="376BE314"/>
    <w:rsid w:val="376E15E2"/>
    <w:rsid w:val="3789C76D"/>
    <w:rsid w:val="378CA108"/>
    <w:rsid w:val="379C90BB"/>
    <w:rsid w:val="37AE3085"/>
    <w:rsid w:val="37BE9CA3"/>
    <w:rsid w:val="37DCA4DD"/>
    <w:rsid w:val="37EAC184"/>
    <w:rsid w:val="380BDC03"/>
    <w:rsid w:val="3811EEE4"/>
    <w:rsid w:val="381CB4A2"/>
    <w:rsid w:val="381E3B10"/>
    <w:rsid w:val="383F8A18"/>
    <w:rsid w:val="3854B744"/>
    <w:rsid w:val="385FC799"/>
    <w:rsid w:val="386E2B8E"/>
    <w:rsid w:val="386FC317"/>
    <w:rsid w:val="38761CF8"/>
    <w:rsid w:val="387887FB"/>
    <w:rsid w:val="388E6265"/>
    <w:rsid w:val="38AC8DF3"/>
    <w:rsid w:val="38AE795B"/>
    <w:rsid w:val="38B27758"/>
    <w:rsid w:val="38B47730"/>
    <w:rsid w:val="38BA557E"/>
    <w:rsid w:val="38C576B8"/>
    <w:rsid w:val="38C62DE9"/>
    <w:rsid w:val="38DAE36E"/>
    <w:rsid w:val="38E2E9E3"/>
    <w:rsid w:val="38F2DB25"/>
    <w:rsid w:val="38F374E2"/>
    <w:rsid w:val="390783F4"/>
    <w:rsid w:val="391BBCED"/>
    <w:rsid w:val="391FEB09"/>
    <w:rsid w:val="3924D480"/>
    <w:rsid w:val="3928EDE0"/>
    <w:rsid w:val="392C6F48"/>
    <w:rsid w:val="392CBD2D"/>
    <w:rsid w:val="3935079A"/>
    <w:rsid w:val="39400F24"/>
    <w:rsid w:val="394DEBC5"/>
    <w:rsid w:val="39571C2A"/>
    <w:rsid w:val="395EF0B5"/>
    <w:rsid w:val="3969E8F5"/>
    <w:rsid w:val="397787EC"/>
    <w:rsid w:val="397A8C1B"/>
    <w:rsid w:val="39876503"/>
    <w:rsid w:val="399768AA"/>
    <w:rsid w:val="39A58FD0"/>
    <w:rsid w:val="39B45649"/>
    <w:rsid w:val="39C481E5"/>
    <w:rsid w:val="39D8366A"/>
    <w:rsid w:val="39FECA84"/>
    <w:rsid w:val="3A0AFAB9"/>
    <w:rsid w:val="3A29B467"/>
    <w:rsid w:val="3A3413FB"/>
    <w:rsid w:val="3A34C4FB"/>
    <w:rsid w:val="3A49D70F"/>
    <w:rsid w:val="3A536BD2"/>
    <w:rsid w:val="3A56A433"/>
    <w:rsid w:val="3A68D29A"/>
    <w:rsid w:val="3A6913A9"/>
    <w:rsid w:val="3A6CDD8E"/>
    <w:rsid w:val="3A8B9B3A"/>
    <w:rsid w:val="3A959C30"/>
    <w:rsid w:val="3AB9AB22"/>
    <w:rsid w:val="3AF14337"/>
    <w:rsid w:val="3AF84FC0"/>
    <w:rsid w:val="3AF9774E"/>
    <w:rsid w:val="3AFB4AA2"/>
    <w:rsid w:val="3B20862C"/>
    <w:rsid w:val="3B2379C1"/>
    <w:rsid w:val="3B420824"/>
    <w:rsid w:val="3B55B2DA"/>
    <w:rsid w:val="3B59F97B"/>
    <w:rsid w:val="3B7157F9"/>
    <w:rsid w:val="3B74A4BF"/>
    <w:rsid w:val="3BA7B309"/>
    <w:rsid w:val="3BA9ACCE"/>
    <w:rsid w:val="3BAC064A"/>
    <w:rsid w:val="3BB3B1D5"/>
    <w:rsid w:val="3BDAB19D"/>
    <w:rsid w:val="3BE983CB"/>
    <w:rsid w:val="3BF35A17"/>
    <w:rsid w:val="3C069528"/>
    <w:rsid w:val="3C0FE8C1"/>
    <w:rsid w:val="3C161C31"/>
    <w:rsid w:val="3C1E9E8D"/>
    <w:rsid w:val="3C2B118E"/>
    <w:rsid w:val="3C597F24"/>
    <w:rsid w:val="3C6F5ACB"/>
    <w:rsid w:val="3C72B048"/>
    <w:rsid w:val="3C9395F5"/>
    <w:rsid w:val="3CB6A866"/>
    <w:rsid w:val="3CC30A94"/>
    <w:rsid w:val="3CCBEE66"/>
    <w:rsid w:val="3CCE1549"/>
    <w:rsid w:val="3CE540A8"/>
    <w:rsid w:val="3CEC9BC4"/>
    <w:rsid w:val="3CF085C3"/>
    <w:rsid w:val="3D0C1A53"/>
    <w:rsid w:val="3D0F7AE5"/>
    <w:rsid w:val="3D1065CC"/>
    <w:rsid w:val="3D181004"/>
    <w:rsid w:val="3D1ABBFD"/>
    <w:rsid w:val="3D2EFD8D"/>
    <w:rsid w:val="3D42A1C6"/>
    <w:rsid w:val="3D467E79"/>
    <w:rsid w:val="3D68AEB8"/>
    <w:rsid w:val="3D7921B5"/>
    <w:rsid w:val="3D8917FB"/>
    <w:rsid w:val="3D96F730"/>
    <w:rsid w:val="3DA6FA3E"/>
    <w:rsid w:val="3DB87AE6"/>
    <w:rsid w:val="3DBCA444"/>
    <w:rsid w:val="3DE52A82"/>
    <w:rsid w:val="3DE8DE1D"/>
    <w:rsid w:val="3DF95618"/>
    <w:rsid w:val="3DFC1351"/>
    <w:rsid w:val="3E1B2B34"/>
    <w:rsid w:val="3E2998F2"/>
    <w:rsid w:val="3E2D7A8F"/>
    <w:rsid w:val="3E3253C6"/>
    <w:rsid w:val="3E34152F"/>
    <w:rsid w:val="3E3F1FB2"/>
    <w:rsid w:val="3E4D2FB8"/>
    <w:rsid w:val="3E63D1CC"/>
    <w:rsid w:val="3E877A38"/>
    <w:rsid w:val="3EA6F7D6"/>
    <w:rsid w:val="3EBAD4B9"/>
    <w:rsid w:val="3EC8CC46"/>
    <w:rsid w:val="3ECE2F50"/>
    <w:rsid w:val="3EDA717A"/>
    <w:rsid w:val="3EDB5122"/>
    <w:rsid w:val="3EDDB2B0"/>
    <w:rsid w:val="3EE44812"/>
    <w:rsid w:val="3F07A1D4"/>
    <w:rsid w:val="3F0E70E0"/>
    <w:rsid w:val="3F1E2045"/>
    <w:rsid w:val="3F255C1E"/>
    <w:rsid w:val="3F2DC618"/>
    <w:rsid w:val="3F333C2C"/>
    <w:rsid w:val="3F3D5F34"/>
    <w:rsid w:val="3F4329CA"/>
    <w:rsid w:val="3F443E1B"/>
    <w:rsid w:val="3F446A43"/>
    <w:rsid w:val="3F4C41E6"/>
    <w:rsid w:val="3F4FFC63"/>
    <w:rsid w:val="3F5766FB"/>
    <w:rsid w:val="3F5B7564"/>
    <w:rsid w:val="3F683C5F"/>
    <w:rsid w:val="3FB02009"/>
    <w:rsid w:val="3FBE7169"/>
    <w:rsid w:val="3FE1E5F4"/>
    <w:rsid w:val="3FFE2A03"/>
    <w:rsid w:val="4015C167"/>
    <w:rsid w:val="40164B6E"/>
    <w:rsid w:val="4020558D"/>
    <w:rsid w:val="402D1A84"/>
    <w:rsid w:val="404DB445"/>
    <w:rsid w:val="4060C691"/>
    <w:rsid w:val="40639CDD"/>
    <w:rsid w:val="4078DE5C"/>
    <w:rsid w:val="40790D39"/>
    <w:rsid w:val="408C0CCE"/>
    <w:rsid w:val="40BC4964"/>
    <w:rsid w:val="40F75BBD"/>
    <w:rsid w:val="40FAE146"/>
    <w:rsid w:val="4100C331"/>
    <w:rsid w:val="410ECFF3"/>
    <w:rsid w:val="410F1B3D"/>
    <w:rsid w:val="4110723B"/>
    <w:rsid w:val="41279240"/>
    <w:rsid w:val="41414602"/>
    <w:rsid w:val="414B05B9"/>
    <w:rsid w:val="4168DCBD"/>
    <w:rsid w:val="416AEACD"/>
    <w:rsid w:val="41791308"/>
    <w:rsid w:val="4190099C"/>
    <w:rsid w:val="41907A6F"/>
    <w:rsid w:val="4195DDF9"/>
    <w:rsid w:val="419D6F00"/>
    <w:rsid w:val="419DAF36"/>
    <w:rsid w:val="41A46A97"/>
    <w:rsid w:val="41D217A2"/>
    <w:rsid w:val="41D90F69"/>
    <w:rsid w:val="41E46F50"/>
    <w:rsid w:val="41F5A310"/>
    <w:rsid w:val="41F88B78"/>
    <w:rsid w:val="42105B81"/>
    <w:rsid w:val="4215F6C4"/>
    <w:rsid w:val="42183EBD"/>
    <w:rsid w:val="42281F2A"/>
    <w:rsid w:val="4233F796"/>
    <w:rsid w:val="424466E2"/>
    <w:rsid w:val="426FEF62"/>
    <w:rsid w:val="4270C2CE"/>
    <w:rsid w:val="42735E08"/>
    <w:rsid w:val="42991B0F"/>
    <w:rsid w:val="42F0C779"/>
    <w:rsid w:val="4332951E"/>
    <w:rsid w:val="433D2076"/>
    <w:rsid w:val="434BDB57"/>
    <w:rsid w:val="4350C778"/>
    <w:rsid w:val="436BDFA5"/>
    <w:rsid w:val="43CAF53D"/>
    <w:rsid w:val="4408AA4F"/>
    <w:rsid w:val="440E89C4"/>
    <w:rsid w:val="4419A1BC"/>
    <w:rsid w:val="441DD009"/>
    <w:rsid w:val="44322AF0"/>
    <w:rsid w:val="444A1F8A"/>
    <w:rsid w:val="44535413"/>
    <w:rsid w:val="445B664A"/>
    <w:rsid w:val="4464161F"/>
    <w:rsid w:val="446AD5C6"/>
    <w:rsid w:val="4477F9A2"/>
    <w:rsid w:val="44C7A9F5"/>
    <w:rsid w:val="44DB7F15"/>
    <w:rsid w:val="44E1AE60"/>
    <w:rsid w:val="44E9E489"/>
    <w:rsid w:val="45041602"/>
    <w:rsid w:val="4515A1F4"/>
    <w:rsid w:val="451FF191"/>
    <w:rsid w:val="453491DB"/>
    <w:rsid w:val="456A9425"/>
    <w:rsid w:val="458C7900"/>
    <w:rsid w:val="45977DF3"/>
    <w:rsid w:val="45A147CB"/>
    <w:rsid w:val="45A6715F"/>
    <w:rsid w:val="45DD45EA"/>
    <w:rsid w:val="45E6CB5C"/>
    <w:rsid w:val="45EFB7A7"/>
    <w:rsid w:val="45F91086"/>
    <w:rsid w:val="4623C559"/>
    <w:rsid w:val="46354016"/>
    <w:rsid w:val="4646241D"/>
    <w:rsid w:val="46514F6B"/>
    <w:rsid w:val="4659178B"/>
    <w:rsid w:val="465F8934"/>
    <w:rsid w:val="46811A4E"/>
    <w:rsid w:val="4684B2FD"/>
    <w:rsid w:val="468ADA71"/>
    <w:rsid w:val="4696A971"/>
    <w:rsid w:val="46AD78A1"/>
    <w:rsid w:val="46AFB9F5"/>
    <w:rsid w:val="46CCFC3A"/>
    <w:rsid w:val="46CDF938"/>
    <w:rsid w:val="46D2F58B"/>
    <w:rsid w:val="46F1AE0D"/>
    <w:rsid w:val="47061441"/>
    <w:rsid w:val="470C6513"/>
    <w:rsid w:val="471CEECD"/>
    <w:rsid w:val="472F1CE2"/>
    <w:rsid w:val="4735F872"/>
    <w:rsid w:val="4741AFF5"/>
    <w:rsid w:val="4758AB9C"/>
    <w:rsid w:val="4766442E"/>
    <w:rsid w:val="4773EBC9"/>
    <w:rsid w:val="477BC26A"/>
    <w:rsid w:val="477D0A2C"/>
    <w:rsid w:val="47A68ED1"/>
    <w:rsid w:val="47FD20F4"/>
    <w:rsid w:val="48064166"/>
    <w:rsid w:val="4811F1EC"/>
    <w:rsid w:val="4824A3C9"/>
    <w:rsid w:val="482D9ECF"/>
    <w:rsid w:val="4831E0D7"/>
    <w:rsid w:val="484B2A66"/>
    <w:rsid w:val="485BC0A6"/>
    <w:rsid w:val="485E2F53"/>
    <w:rsid w:val="4866C0A4"/>
    <w:rsid w:val="48889924"/>
    <w:rsid w:val="48E4E3B4"/>
    <w:rsid w:val="48ED0165"/>
    <w:rsid w:val="490AE9D1"/>
    <w:rsid w:val="491AF259"/>
    <w:rsid w:val="492D33CF"/>
    <w:rsid w:val="49310A3D"/>
    <w:rsid w:val="49471416"/>
    <w:rsid w:val="494735F9"/>
    <w:rsid w:val="494AC597"/>
    <w:rsid w:val="4950D70C"/>
    <w:rsid w:val="49824B82"/>
    <w:rsid w:val="49827A7F"/>
    <w:rsid w:val="4986CDD6"/>
    <w:rsid w:val="4995EBC2"/>
    <w:rsid w:val="49BCCDFF"/>
    <w:rsid w:val="49CD4D9F"/>
    <w:rsid w:val="49F84B31"/>
    <w:rsid w:val="4A237675"/>
    <w:rsid w:val="4A5F0DC9"/>
    <w:rsid w:val="4A7D626B"/>
    <w:rsid w:val="4A836D46"/>
    <w:rsid w:val="4A8BEFA9"/>
    <w:rsid w:val="4A99512F"/>
    <w:rsid w:val="4AAAAE74"/>
    <w:rsid w:val="4AB5816F"/>
    <w:rsid w:val="4ABA4FDD"/>
    <w:rsid w:val="4AC0CB83"/>
    <w:rsid w:val="4AC30889"/>
    <w:rsid w:val="4AC65169"/>
    <w:rsid w:val="4AC7957C"/>
    <w:rsid w:val="4ADB1C7D"/>
    <w:rsid w:val="4B0131BC"/>
    <w:rsid w:val="4B1178B9"/>
    <w:rsid w:val="4B50E1E4"/>
    <w:rsid w:val="4B535444"/>
    <w:rsid w:val="4B68AEAC"/>
    <w:rsid w:val="4B6E9982"/>
    <w:rsid w:val="4B6F9B7A"/>
    <w:rsid w:val="4B72B1D4"/>
    <w:rsid w:val="4B8BEF8D"/>
    <w:rsid w:val="4BA70921"/>
    <w:rsid w:val="4BBBF330"/>
    <w:rsid w:val="4BC00BB9"/>
    <w:rsid w:val="4BC4A1C4"/>
    <w:rsid w:val="4BCF32A5"/>
    <w:rsid w:val="4BD6BDC9"/>
    <w:rsid w:val="4BDFB499"/>
    <w:rsid w:val="4BE81ABD"/>
    <w:rsid w:val="4C09E976"/>
    <w:rsid w:val="4C5160A8"/>
    <w:rsid w:val="4C518BDD"/>
    <w:rsid w:val="4C686173"/>
    <w:rsid w:val="4C73027D"/>
    <w:rsid w:val="4C7F37DC"/>
    <w:rsid w:val="4C94C9C1"/>
    <w:rsid w:val="4C9E23CC"/>
    <w:rsid w:val="4CA77BA0"/>
    <w:rsid w:val="4CBB9400"/>
    <w:rsid w:val="4CC909CD"/>
    <w:rsid w:val="4CD7FA4D"/>
    <w:rsid w:val="4CEFC0C2"/>
    <w:rsid w:val="4D11E585"/>
    <w:rsid w:val="4D2891D2"/>
    <w:rsid w:val="4D2B023B"/>
    <w:rsid w:val="4D4AA6F9"/>
    <w:rsid w:val="4D5BF79E"/>
    <w:rsid w:val="4D813BBE"/>
    <w:rsid w:val="4D88EE65"/>
    <w:rsid w:val="4D901D03"/>
    <w:rsid w:val="4D98C973"/>
    <w:rsid w:val="4DC205FA"/>
    <w:rsid w:val="4DD4D880"/>
    <w:rsid w:val="4DF30D59"/>
    <w:rsid w:val="4DF55440"/>
    <w:rsid w:val="4DF8DA03"/>
    <w:rsid w:val="4DFDC128"/>
    <w:rsid w:val="4E046189"/>
    <w:rsid w:val="4E078FAE"/>
    <w:rsid w:val="4E0CB041"/>
    <w:rsid w:val="4E1AEBDD"/>
    <w:rsid w:val="4E24F6B5"/>
    <w:rsid w:val="4E381681"/>
    <w:rsid w:val="4E3AF3A2"/>
    <w:rsid w:val="4E598C74"/>
    <w:rsid w:val="4E68DE6B"/>
    <w:rsid w:val="4E929046"/>
    <w:rsid w:val="4E98139B"/>
    <w:rsid w:val="4EBF55BA"/>
    <w:rsid w:val="4EC0DA46"/>
    <w:rsid w:val="4EC9DC96"/>
    <w:rsid w:val="4EDBE10B"/>
    <w:rsid w:val="4EF3660E"/>
    <w:rsid w:val="4EF62A46"/>
    <w:rsid w:val="4F10F438"/>
    <w:rsid w:val="4F208325"/>
    <w:rsid w:val="4F59D311"/>
    <w:rsid w:val="4F6AC32B"/>
    <w:rsid w:val="4F6F6187"/>
    <w:rsid w:val="4F7A79C6"/>
    <w:rsid w:val="4F85B593"/>
    <w:rsid w:val="4FA94961"/>
    <w:rsid w:val="4FBD1672"/>
    <w:rsid w:val="4FEFBFD0"/>
    <w:rsid w:val="4FF11133"/>
    <w:rsid w:val="4FF75E39"/>
    <w:rsid w:val="501B680D"/>
    <w:rsid w:val="504B9625"/>
    <w:rsid w:val="5059126D"/>
    <w:rsid w:val="5064A40C"/>
    <w:rsid w:val="509DF424"/>
    <w:rsid w:val="50A0EA1C"/>
    <w:rsid w:val="50AC8154"/>
    <w:rsid w:val="50B2FAC3"/>
    <w:rsid w:val="50E81CE2"/>
    <w:rsid w:val="50F4605E"/>
    <w:rsid w:val="510D11DC"/>
    <w:rsid w:val="511B1C09"/>
    <w:rsid w:val="51285D6B"/>
    <w:rsid w:val="51325201"/>
    <w:rsid w:val="51339EF4"/>
    <w:rsid w:val="513EA383"/>
    <w:rsid w:val="51478D09"/>
    <w:rsid w:val="5158AFE8"/>
    <w:rsid w:val="515C110E"/>
    <w:rsid w:val="51733628"/>
    <w:rsid w:val="517CD134"/>
    <w:rsid w:val="51821811"/>
    <w:rsid w:val="518FB749"/>
    <w:rsid w:val="519F2389"/>
    <w:rsid w:val="51AA1330"/>
    <w:rsid w:val="51AD329E"/>
    <w:rsid w:val="51BC6429"/>
    <w:rsid w:val="51BF1188"/>
    <w:rsid w:val="51CA6F5E"/>
    <w:rsid w:val="51D88B23"/>
    <w:rsid w:val="5202F5AA"/>
    <w:rsid w:val="52031B68"/>
    <w:rsid w:val="5204D86E"/>
    <w:rsid w:val="52144A12"/>
    <w:rsid w:val="52314F8F"/>
    <w:rsid w:val="523E7B99"/>
    <w:rsid w:val="5245D537"/>
    <w:rsid w:val="5252C486"/>
    <w:rsid w:val="52561FD6"/>
    <w:rsid w:val="52570EA0"/>
    <w:rsid w:val="5259218D"/>
    <w:rsid w:val="5259B92E"/>
    <w:rsid w:val="526FF57E"/>
    <w:rsid w:val="5275C1EC"/>
    <w:rsid w:val="528779F0"/>
    <w:rsid w:val="52972E98"/>
    <w:rsid w:val="5298B347"/>
    <w:rsid w:val="529C26CD"/>
    <w:rsid w:val="52BDDCFD"/>
    <w:rsid w:val="52C9C580"/>
    <w:rsid w:val="52DBDDA8"/>
    <w:rsid w:val="52DEE314"/>
    <w:rsid w:val="530F873C"/>
    <w:rsid w:val="5311B7AD"/>
    <w:rsid w:val="531D0872"/>
    <w:rsid w:val="533616F3"/>
    <w:rsid w:val="535340CC"/>
    <w:rsid w:val="53534B94"/>
    <w:rsid w:val="5360DAB6"/>
    <w:rsid w:val="536AE86E"/>
    <w:rsid w:val="538B6D12"/>
    <w:rsid w:val="53AFDDB5"/>
    <w:rsid w:val="53B2BDA6"/>
    <w:rsid w:val="53B51068"/>
    <w:rsid w:val="53D39BA8"/>
    <w:rsid w:val="53D7CADA"/>
    <w:rsid w:val="53E294B8"/>
    <w:rsid w:val="53E78E7E"/>
    <w:rsid w:val="53F04227"/>
    <w:rsid w:val="5407275B"/>
    <w:rsid w:val="542C9750"/>
    <w:rsid w:val="5466189F"/>
    <w:rsid w:val="546BCCC2"/>
    <w:rsid w:val="547923E0"/>
    <w:rsid w:val="547991D4"/>
    <w:rsid w:val="548756B5"/>
    <w:rsid w:val="54A2684B"/>
    <w:rsid w:val="54CED8ED"/>
    <w:rsid w:val="54E2CCB9"/>
    <w:rsid w:val="54EFB959"/>
    <w:rsid w:val="55129789"/>
    <w:rsid w:val="5522A2B5"/>
    <w:rsid w:val="553EE7C1"/>
    <w:rsid w:val="55A05F0F"/>
    <w:rsid w:val="55CEC8A4"/>
    <w:rsid w:val="55F1B721"/>
    <w:rsid w:val="55FD2B1D"/>
    <w:rsid w:val="560A1A97"/>
    <w:rsid w:val="560CE901"/>
    <w:rsid w:val="560CECD9"/>
    <w:rsid w:val="56115FC6"/>
    <w:rsid w:val="562FE9A0"/>
    <w:rsid w:val="564B6EFC"/>
    <w:rsid w:val="5651FC13"/>
    <w:rsid w:val="565BC4D2"/>
    <w:rsid w:val="565E8661"/>
    <w:rsid w:val="56641B2B"/>
    <w:rsid w:val="56666DCE"/>
    <w:rsid w:val="566D2F01"/>
    <w:rsid w:val="5675A0E9"/>
    <w:rsid w:val="569682CF"/>
    <w:rsid w:val="56B6A760"/>
    <w:rsid w:val="56C3AE45"/>
    <w:rsid w:val="56D60E93"/>
    <w:rsid w:val="56F73364"/>
    <w:rsid w:val="5700A7C6"/>
    <w:rsid w:val="570870A4"/>
    <w:rsid w:val="571186B7"/>
    <w:rsid w:val="57195705"/>
    <w:rsid w:val="571F7E91"/>
    <w:rsid w:val="573359F3"/>
    <w:rsid w:val="57B58A39"/>
    <w:rsid w:val="57C36E8D"/>
    <w:rsid w:val="57DAA54A"/>
    <w:rsid w:val="57E493DE"/>
    <w:rsid w:val="5800D13E"/>
    <w:rsid w:val="580A152B"/>
    <w:rsid w:val="5817CC72"/>
    <w:rsid w:val="5827D9C9"/>
    <w:rsid w:val="5835E29A"/>
    <w:rsid w:val="584FAE5D"/>
    <w:rsid w:val="585C921B"/>
    <w:rsid w:val="5860BF02"/>
    <w:rsid w:val="58650A8B"/>
    <w:rsid w:val="58665AE3"/>
    <w:rsid w:val="58802C8A"/>
    <w:rsid w:val="588193DD"/>
    <w:rsid w:val="5885FA77"/>
    <w:rsid w:val="5889B503"/>
    <w:rsid w:val="588E156D"/>
    <w:rsid w:val="5899676F"/>
    <w:rsid w:val="589D2C17"/>
    <w:rsid w:val="589EBAE2"/>
    <w:rsid w:val="58A60430"/>
    <w:rsid w:val="58EB0777"/>
    <w:rsid w:val="58FBED23"/>
    <w:rsid w:val="58FDA886"/>
    <w:rsid w:val="5907DEEB"/>
    <w:rsid w:val="590BC7FD"/>
    <w:rsid w:val="590CA30D"/>
    <w:rsid w:val="590CBCDD"/>
    <w:rsid w:val="591E8427"/>
    <w:rsid w:val="592872FA"/>
    <w:rsid w:val="592980B5"/>
    <w:rsid w:val="5938E4A2"/>
    <w:rsid w:val="593D0F73"/>
    <w:rsid w:val="59491321"/>
    <w:rsid w:val="594CD8D6"/>
    <w:rsid w:val="599F779A"/>
    <w:rsid w:val="59AC7A39"/>
    <w:rsid w:val="59B74F13"/>
    <w:rsid w:val="59ED14DC"/>
    <w:rsid w:val="5A0444F4"/>
    <w:rsid w:val="5A096F0D"/>
    <w:rsid w:val="5A2F00B9"/>
    <w:rsid w:val="5A6574DD"/>
    <w:rsid w:val="5AB506EF"/>
    <w:rsid w:val="5ACF2A98"/>
    <w:rsid w:val="5AD7D232"/>
    <w:rsid w:val="5AEB1CBB"/>
    <w:rsid w:val="5B166DD2"/>
    <w:rsid w:val="5B209446"/>
    <w:rsid w:val="5B292657"/>
    <w:rsid w:val="5B361489"/>
    <w:rsid w:val="5B3DC1DC"/>
    <w:rsid w:val="5B525AF2"/>
    <w:rsid w:val="5B576C47"/>
    <w:rsid w:val="5B601686"/>
    <w:rsid w:val="5B66DFA2"/>
    <w:rsid w:val="5B789EA2"/>
    <w:rsid w:val="5B810D91"/>
    <w:rsid w:val="5BA6DCE4"/>
    <w:rsid w:val="5BABFD74"/>
    <w:rsid w:val="5BBD331C"/>
    <w:rsid w:val="5BC36225"/>
    <w:rsid w:val="5BC8AFD1"/>
    <w:rsid w:val="5BE94E5D"/>
    <w:rsid w:val="5BEA3546"/>
    <w:rsid w:val="5C07A5FD"/>
    <w:rsid w:val="5C15C2B1"/>
    <w:rsid w:val="5C1716CF"/>
    <w:rsid w:val="5C2456D0"/>
    <w:rsid w:val="5C288F5A"/>
    <w:rsid w:val="5C35D02F"/>
    <w:rsid w:val="5C3B1090"/>
    <w:rsid w:val="5C62D0FB"/>
    <w:rsid w:val="5C636F96"/>
    <w:rsid w:val="5C6ED327"/>
    <w:rsid w:val="5CA428E8"/>
    <w:rsid w:val="5CA4F1AA"/>
    <w:rsid w:val="5CBC8D67"/>
    <w:rsid w:val="5CC17651"/>
    <w:rsid w:val="5CD93D6F"/>
    <w:rsid w:val="5CF33CAD"/>
    <w:rsid w:val="5CFF40BA"/>
    <w:rsid w:val="5D0CA80E"/>
    <w:rsid w:val="5D2C96C4"/>
    <w:rsid w:val="5D2E9CA1"/>
    <w:rsid w:val="5D396B77"/>
    <w:rsid w:val="5D396BFE"/>
    <w:rsid w:val="5D427AE4"/>
    <w:rsid w:val="5D5881B2"/>
    <w:rsid w:val="5D74250C"/>
    <w:rsid w:val="5D7E02CB"/>
    <w:rsid w:val="5D7EB6A5"/>
    <w:rsid w:val="5DB1598B"/>
    <w:rsid w:val="5DCF27B8"/>
    <w:rsid w:val="5DD9E3FF"/>
    <w:rsid w:val="5DF393AD"/>
    <w:rsid w:val="5DF72ABB"/>
    <w:rsid w:val="5E04D07C"/>
    <w:rsid w:val="5E127FDE"/>
    <w:rsid w:val="5E12B12E"/>
    <w:rsid w:val="5E56B39E"/>
    <w:rsid w:val="5E58680A"/>
    <w:rsid w:val="5E5DF17C"/>
    <w:rsid w:val="5E68C7C1"/>
    <w:rsid w:val="5E705D9E"/>
    <w:rsid w:val="5E821229"/>
    <w:rsid w:val="5E867D2B"/>
    <w:rsid w:val="5E8BF6C5"/>
    <w:rsid w:val="5ED63E55"/>
    <w:rsid w:val="5EF03E45"/>
    <w:rsid w:val="5EFC6982"/>
    <w:rsid w:val="5EFFC3A5"/>
    <w:rsid w:val="5F05AE80"/>
    <w:rsid w:val="5F097147"/>
    <w:rsid w:val="5F1306A6"/>
    <w:rsid w:val="5F139015"/>
    <w:rsid w:val="5F1DE56C"/>
    <w:rsid w:val="5F281235"/>
    <w:rsid w:val="5F3FCC63"/>
    <w:rsid w:val="5F46B5B2"/>
    <w:rsid w:val="5F49AF19"/>
    <w:rsid w:val="5F79F7D2"/>
    <w:rsid w:val="5F7DB4E2"/>
    <w:rsid w:val="5F9774FE"/>
    <w:rsid w:val="5FB0E9D7"/>
    <w:rsid w:val="5FB93E42"/>
    <w:rsid w:val="5FBC8666"/>
    <w:rsid w:val="5FE90976"/>
    <w:rsid w:val="5FF26DA2"/>
    <w:rsid w:val="603D4C3A"/>
    <w:rsid w:val="604B4CE5"/>
    <w:rsid w:val="60511DB7"/>
    <w:rsid w:val="605393D1"/>
    <w:rsid w:val="6065C5F0"/>
    <w:rsid w:val="608CC31F"/>
    <w:rsid w:val="609B9B70"/>
    <w:rsid w:val="609F160D"/>
    <w:rsid w:val="6108DDEC"/>
    <w:rsid w:val="61177E66"/>
    <w:rsid w:val="611961F3"/>
    <w:rsid w:val="61278578"/>
    <w:rsid w:val="613EB6C9"/>
    <w:rsid w:val="614294B7"/>
    <w:rsid w:val="61474808"/>
    <w:rsid w:val="614AFD35"/>
    <w:rsid w:val="61575D43"/>
    <w:rsid w:val="6160A876"/>
    <w:rsid w:val="61618995"/>
    <w:rsid w:val="61733065"/>
    <w:rsid w:val="618F666F"/>
    <w:rsid w:val="619BD90A"/>
    <w:rsid w:val="61A50827"/>
    <w:rsid w:val="61B76381"/>
    <w:rsid w:val="61BCA66F"/>
    <w:rsid w:val="61EA2ECD"/>
    <w:rsid w:val="61EB6C8C"/>
    <w:rsid w:val="62081EC9"/>
    <w:rsid w:val="624CDB8E"/>
    <w:rsid w:val="626B64FF"/>
    <w:rsid w:val="627FDC30"/>
    <w:rsid w:val="62A8629B"/>
    <w:rsid w:val="62B1CE2A"/>
    <w:rsid w:val="62BD29F6"/>
    <w:rsid w:val="62CA246C"/>
    <w:rsid w:val="62EE6051"/>
    <w:rsid w:val="62EFB194"/>
    <w:rsid w:val="631317DA"/>
    <w:rsid w:val="631427A5"/>
    <w:rsid w:val="631FAFDD"/>
    <w:rsid w:val="6322ADBC"/>
    <w:rsid w:val="632F9E71"/>
    <w:rsid w:val="63327290"/>
    <w:rsid w:val="63378499"/>
    <w:rsid w:val="6342784B"/>
    <w:rsid w:val="6343A33C"/>
    <w:rsid w:val="63642219"/>
    <w:rsid w:val="637189CC"/>
    <w:rsid w:val="639EB949"/>
    <w:rsid w:val="63B0932C"/>
    <w:rsid w:val="63D3F9AE"/>
    <w:rsid w:val="63DBBFBC"/>
    <w:rsid w:val="640132F8"/>
    <w:rsid w:val="64075434"/>
    <w:rsid w:val="640D38CD"/>
    <w:rsid w:val="640FA8D1"/>
    <w:rsid w:val="642C93B7"/>
    <w:rsid w:val="6439F017"/>
    <w:rsid w:val="648F291C"/>
    <w:rsid w:val="64906044"/>
    <w:rsid w:val="649337AB"/>
    <w:rsid w:val="64A3AEC2"/>
    <w:rsid w:val="64C27683"/>
    <w:rsid w:val="64CA9781"/>
    <w:rsid w:val="64CD1140"/>
    <w:rsid w:val="64F573E2"/>
    <w:rsid w:val="650E88A3"/>
    <w:rsid w:val="6513E653"/>
    <w:rsid w:val="651C6196"/>
    <w:rsid w:val="65267B45"/>
    <w:rsid w:val="65296793"/>
    <w:rsid w:val="653611F2"/>
    <w:rsid w:val="653BA490"/>
    <w:rsid w:val="653E8537"/>
    <w:rsid w:val="65410CC3"/>
    <w:rsid w:val="6556B726"/>
    <w:rsid w:val="65647B6F"/>
    <w:rsid w:val="65834678"/>
    <w:rsid w:val="658B938F"/>
    <w:rsid w:val="65B77C63"/>
    <w:rsid w:val="65BA3144"/>
    <w:rsid w:val="65C6A79D"/>
    <w:rsid w:val="65CB4FFC"/>
    <w:rsid w:val="65E82CB7"/>
    <w:rsid w:val="65EA757E"/>
    <w:rsid w:val="663BBB04"/>
    <w:rsid w:val="6648D14C"/>
    <w:rsid w:val="66522FF7"/>
    <w:rsid w:val="667F7356"/>
    <w:rsid w:val="66AB017C"/>
    <w:rsid w:val="66ACBC01"/>
    <w:rsid w:val="66B053EB"/>
    <w:rsid w:val="66B1DFCD"/>
    <w:rsid w:val="66B9FC61"/>
    <w:rsid w:val="66E7BA6A"/>
    <w:rsid w:val="6710DB3D"/>
    <w:rsid w:val="67485D8E"/>
    <w:rsid w:val="675DE27E"/>
    <w:rsid w:val="67923C20"/>
    <w:rsid w:val="679AED41"/>
    <w:rsid w:val="67A35A7A"/>
    <w:rsid w:val="67CC5B7A"/>
    <w:rsid w:val="67D60D97"/>
    <w:rsid w:val="67E25D2F"/>
    <w:rsid w:val="67E6D686"/>
    <w:rsid w:val="6805DCC2"/>
    <w:rsid w:val="6829542A"/>
    <w:rsid w:val="682E132C"/>
    <w:rsid w:val="6843463B"/>
    <w:rsid w:val="6853EA6C"/>
    <w:rsid w:val="68776B8B"/>
    <w:rsid w:val="688075B3"/>
    <w:rsid w:val="689A3FBC"/>
    <w:rsid w:val="689BABF7"/>
    <w:rsid w:val="68ABCA00"/>
    <w:rsid w:val="68B4F9FC"/>
    <w:rsid w:val="68C4AFA4"/>
    <w:rsid w:val="68E41577"/>
    <w:rsid w:val="691E7B3A"/>
    <w:rsid w:val="691FFC25"/>
    <w:rsid w:val="69322A9D"/>
    <w:rsid w:val="69342BF1"/>
    <w:rsid w:val="6942136E"/>
    <w:rsid w:val="695F2FBC"/>
    <w:rsid w:val="6966B08F"/>
    <w:rsid w:val="6968F11D"/>
    <w:rsid w:val="69CE8BBC"/>
    <w:rsid w:val="69D1BEC5"/>
    <w:rsid w:val="69E3B213"/>
    <w:rsid w:val="69F7F733"/>
    <w:rsid w:val="6A052B02"/>
    <w:rsid w:val="6A0F8145"/>
    <w:rsid w:val="6A27DE30"/>
    <w:rsid w:val="6A2B3C16"/>
    <w:rsid w:val="6A35691F"/>
    <w:rsid w:val="6A369AAA"/>
    <w:rsid w:val="6A419F10"/>
    <w:rsid w:val="6A57254D"/>
    <w:rsid w:val="6A5790F9"/>
    <w:rsid w:val="6A80474E"/>
    <w:rsid w:val="6A831C21"/>
    <w:rsid w:val="6AA1DC3D"/>
    <w:rsid w:val="6AA91CD1"/>
    <w:rsid w:val="6AB65629"/>
    <w:rsid w:val="6ACB3B74"/>
    <w:rsid w:val="6AFF1432"/>
    <w:rsid w:val="6B317FF7"/>
    <w:rsid w:val="6B349E6F"/>
    <w:rsid w:val="6B34D600"/>
    <w:rsid w:val="6B3CAA50"/>
    <w:rsid w:val="6B3E96CC"/>
    <w:rsid w:val="6B4CFD51"/>
    <w:rsid w:val="6B67680C"/>
    <w:rsid w:val="6B6B4E8D"/>
    <w:rsid w:val="6B9305DF"/>
    <w:rsid w:val="6BA007F8"/>
    <w:rsid w:val="6BB3FF38"/>
    <w:rsid w:val="6BD9388B"/>
    <w:rsid w:val="6BDBC9F9"/>
    <w:rsid w:val="6C1BE645"/>
    <w:rsid w:val="6C5C378E"/>
    <w:rsid w:val="6C615532"/>
    <w:rsid w:val="6C7CB8B9"/>
    <w:rsid w:val="6CF4CFED"/>
    <w:rsid w:val="6D145E76"/>
    <w:rsid w:val="6D39A357"/>
    <w:rsid w:val="6D624DA9"/>
    <w:rsid w:val="6D81823E"/>
    <w:rsid w:val="6DA8394B"/>
    <w:rsid w:val="6DAF0462"/>
    <w:rsid w:val="6DBE37D8"/>
    <w:rsid w:val="6DCCE31E"/>
    <w:rsid w:val="6E01E14F"/>
    <w:rsid w:val="6E0A53A2"/>
    <w:rsid w:val="6E292EAD"/>
    <w:rsid w:val="6E3B61AC"/>
    <w:rsid w:val="6E42743B"/>
    <w:rsid w:val="6E470CC9"/>
    <w:rsid w:val="6E4EF885"/>
    <w:rsid w:val="6E85E8C3"/>
    <w:rsid w:val="6E9EB50D"/>
    <w:rsid w:val="6EA0BB6E"/>
    <w:rsid w:val="6EA53D0D"/>
    <w:rsid w:val="6EA57DD5"/>
    <w:rsid w:val="6EB1A5C1"/>
    <w:rsid w:val="6EB59758"/>
    <w:rsid w:val="6ECC437D"/>
    <w:rsid w:val="6EDB5FA5"/>
    <w:rsid w:val="6F09B19E"/>
    <w:rsid w:val="6F1566FE"/>
    <w:rsid w:val="6F2AE9BA"/>
    <w:rsid w:val="6F31C0FB"/>
    <w:rsid w:val="6F52EA12"/>
    <w:rsid w:val="6F5DF808"/>
    <w:rsid w:val="6F5F0CD7"/>
    <w:rsid w:val="6F748CE6"/>
    <w:rsid w:val="6F8FA601"/>
    <w:rsid w:val="6F979EF9"/>
    <w:rsid w:val="6FB45C5A"/>
    <w:rsid w:val="6FC7C79E"/>
    <w:rsid w:val="70157962"/>
    <w:rsid w:val="70433C08"/>
    <w:rsid w:val="7047E9AD"/>
    <w:rsid w:val="706DE1B8"/>
    <w:rsid w:val="7072CA72"/>
    <w:rsid w:val="709392CB"/>
    <w:rsid w:val="70A180F0"/>
    <w:rsid w:val="70A94545"/>
    <w:rsid w:val="70AA42DE"/>
    <w:rsid w:val="70AC78D4"/>
    <w:rsid w:val="70D9EBFD"/>
    <w:rsid w:val="71062DE0"/>
    <w:rsid w:val="712C48DB"/>
    <w:rsid w:val="712F43F9"/>
    <w:rsid w:val="714B80DA"/>
    <w:rsid w:val="714E6A16"/>
    <w:rsid w:val="7150D7E0"/>
    <w:rsid w:val="715C5C9D"/>
    <w:rsid w:val="715F6FA3"/>
    <w:rsid w:val="71635719"/>
    <w:rsid w:val="716CD132"/>
    <w:rsid w:val="717123C1"/>
    <w:rsid w:val="717B13AA"/>
    <w:rsid w:val="719F3D56"/>
    <w:rsid w:val="71A72943"/>
    <w:rsid w:val="71B5E012"/>
    <w:rsid w:val="71BD5335"/>
    <w:rsid w:val="71BEF905"/>
    <w:rsid w:val="71DB1E87"/>
    <w:rsid w:val="72105C2B"/>
    <w:rsid w:val="721896AB"/>
    <w:rsid w:val="7229CB4F"/>
    <w:rsid w:val="723EF42F"/>
    <w:rsid w:val="724AF8DE"/>
    <w:rsid w:val="72690736"/>
    <w:rsid w:val="726F5D9C"/>
    <w:rsid w:val="727ED52D"/>
    <w:rsid w:val="7288D723"/>
    <w:rsid w:val="72A5F247"/>
    <w:rsid w:val="72B0400E"/>
    <w:rsid w:val="72D6605B"/>
    <w:rsid w:val="72E4B3B0"/>
    <w:rsid w:val="72ED2D10"/>
    <w:rsid w:val="72EDC2DC"/>
    <w:rsid w:val="72EF37DF"/>
    <w:rsid w:val="730B47B8"/>
    <w:rsid w:val="730CEA67"/>
    <w:rsid w:val="730FB27B"/>
    <w:rsid w:val="7323B4E7"/>
    <w:rsid w:val="7340E612"/>
    <w:rsid w:val="734905E9"/>
    <w:rsid w:val="734F59AF"/>
    <w:rsid w:val="7351CE6A"/>
    <w:rsid w:val="735E821E"/>
    <w:rsid w:val="7372ACDC"/>
    <w:rsid w:val="73829872"/>
    <w:rsid w:val="73840DD5"/>
    <w:rsid w:val="738B61F5"/>
    <w:rsid w:val="73B1C67F"/>
    <w:rsid w:val="73B86870"/>
    <w:rsid w:val="73C5A551"/>
    <w:rsid w:val="73C747EE"/>
    <w:rsid w:val="73C89BF8"/>
    <w:rsid w:val="73E0088F"/>
    <w:rsid w:val="73E2B6B3"/>
    <w:rsid w:val="73E3FA2D"/>
    <w:rsid w:val="73E4AE00"/>
    <w:rsid w:val="73E9214A"/>
    <w:rsid w:val="73EAEECF"/>
    <w:rsid w:val="73F1C66E"/>
    <w:rsid w:val="73F41BF4"/>
    <w:rsid w:val="73F8FFE3"/>
    <w:rsid w:val="7408E42F"/>
    <w:rsid w:val="74108986"/>
    <w:rsid w:val="7414ED36"/>
    <w:rsid w:val="742E187D"/>
    <w:rsid w:val="7433B8CD"/>
    <w:rsid w:val="744172A8"/>
    <w:rsid w:val="74791A7D"/>
    <w:rsid w:val="7493125B"/>
    <w:rsid w:val="74984B0C"/>
    <w:rsid w:val="74A15C9E"/>
    <w:rsid w:val="74A533D7"/>
    <w:rsid w:val="74AC291B"/>
    <w:rsid w:val="74B10A8A"/>
    <w:rsid w:val="74B2D9A3"/>
    <w:rsid w:val="74B47380"/>
    <w:rsid w:val="74DAC1B6"/>
    <w:rsid w:val="75130119"/>
    <w:rsid w:val="751865EA"/>
    <w:rsid w:val="753DABBC"/>
    <w:rsid w:val="753F7227"/>
    <w:rsid w:val="75529E7F"/>
    <w:rsid w:val="7574B464"/>
    <w:rsid w:val="75880A9F"/>
    <w:rsid w:val="7589A1D7"/>
    <w:rsid w:val="7590A078"/>
    <w:rsid w:val="75ACA0B1"/>
    <w:rsid w:val="75CD7858"/>
    <w:rsid w:val="75DC56A0"/>
    <w:rsid w:val="75E2BE23"/>
    <w:rsid w:val="7610318D"/>
    <w:rsid w:val="7611B017"/>
    <w:rsid w:val="7612C298"/>
    <w:rsid w:val="761C9F76"/>
    <w:rsid w:val="7624E32D"/>
    <w:rsid w:val="76275F66"/>
    <w:rsid w:val="7651707E"/>
    <w:rsid w:val="76688E3C"/>
    <w:rsid w:val="7670C08F"/>
    <w:rsid w:val="768B8620"/>
    <w:rsid w:val="7694BD37"/>
    <w:rsid w:val="7696CCD5"/>
    <w:rsid w:val="769A7C34"/>
    <w:rsid w:val="76B0127C"/>
    <w:rsid w:val="76C180FF"/>
    <w:rsid w:val="76C19CC2"/>
    <w:rsid w:val="76CF7DE6"/>
    <w:rsid w:val="76E93F56"/>
    <w:rsid w:val="76F4D693"/>
    <w:rsid w:val="76FCA504"/>
    <w:rsid w:val="7707C0B3"/>
    <w:rsid w:val="771811EB"/>
    <w:rsid w:val="771F95D0"/>
    <w:rsid w:val="77219657"/>
    <w:rsid w:val="77430C51"/>
    <w:rsid w:val="775E1DFB"/>
    <w:rsid w:val="7778B8A0"/>
    <w:rsid w:val="777C871F"/>
    <w:rsid w:val="77A789C9"/>
    <w:rsid w:val="77D3590A"/>
    <w:rsid w:val="77D75F9F"/>
    <w:rsid w:val="77D82838"/>
    <w:rsid w:val="780E7DF8"/>
    <w:rsid w:val="78120457"/>
    <w:rsid w:val="78122EBD"/>
    <w:rsid w:val="781CA45C"/>
    <w:rsid w:val="782468C3"/>
    <w:rsid w:val="783C5CD6"/>
    <w:rsid w:val="785AA502"/>
    <w:rsid w:val="786C4806"/>
    <w:rsid w:val="788986C8"/>
    <w:rsid w:val="78AD1B84"/>
    <w:rsid w:val="78BACBBA"/>
    <w:rsid w:val="78C41028"/>
    <w:rsid w:val="78C5833C"/>
    <w:rsid w:val="78CD7ED6"/>
    <w:rsid w:val="78DA7A89"/>
    <w:rsid w:val="78E24EB2"/>
    <w:rsid w:val="7908F9D6"/>
    <w:rsid w:val="7922CE8E"/>
    <w:rsid w:val="7931DD38"/>
    <w:rsid w:val="7949A738"/>
    <w:rsid w:val="794ED4E8"/>
    <w:rsid w:val="795DCCC9"/>
    <w:rsid w:val="799E11E0"/>
    <w:rsid w:val="79B01148"/>
    <w:rsid w:val="79BA4B31"/>
    <w:rsid w:val="79BBE635"/>
    <w:rsid w:val="79C05822"/>
    <w:rsid w:val="79C59D4C"/>
    <w:rsid w:val="79C6EFDA"/>
    <w:rsid w:val="79D16239"/>
    <w:rsid w:val="79D31479"/>
    <w:rsid w:val="79DC470D"/>
    <w:rsid w:val="79F451E0"/>
    <w:rsid w:val="79FC2B41"/>
    <w:rsid w:val="7A1A6792"/>
    <w:rsid w:val="7A2AF48B"/>
    <w:rsid w:val="7A3E8FC7"/>
    <w:rsid w:val="7A453090"/>
    <w:rsid w:val="7AC65494"/>
    <w:rsid w:val="7AC732CA"/>
    <w:rsid w:val="7ADB020E"/>
    <w:rsid w:val="7AE55E8F"/>
    <w:rsid w:val="7AE596EC"/>
    <w:rsid w:val="7AEB09E2"/>
    <w:rsid w:val="7AED11A1"/>
    <w:rsid w:val="7AF6AF9A"/>
    <w:rsid w:val="7AFE54A1"/>
    <w:rsid w:val="7B1DBAE6"/>
    <w:rsid w:val="7B408132"/>
    <w:rsid w:val="7B5BA430"/>
    <w:rsid w:val="7BA27F5C"/>
    <w:rsid w:val="7BB8461B"/>
    <w:rsid w:val="7BC43BD5"/>
    <w:rsid w:val="7BC98CA2"/>
    <w:rsid w:val="7BD36DCE"/>
    <w:rsid w:val="7BEBB9C3"/>
    <w:rsid w:val="7BF55A32"/>
    <w:rsid w:val="7C2BB877"/>
    <w:rsid w:val="7C2DAC98"/>
    <w:rsid w:val="7C45E5D3"/>
    <w:rsid w:val="7C4BEA51"/>
    <w:rsid w:val="7C757B32"/>
    <w:rsid w:val="7C79DFCD"/>
    <w:rsid w:val="7C8012EC"/>
    <w:rsid w:val="7C8149C9"/>
    <w:rsid w:val="7C99CB05"/>
    <w:rsid w:val="7CA3A5E7"/>
    <w:rsid w:val="7CAE8EBC"/>
    <w:rsid w:val="7CB9657E"/>
    <w:rsid w:val="7CD84243"/>
    <w:rsid w:val="7CEA3FE1"/>
    <w:rsid w:val="7CEAD895"/>
    <w:rsid w:val="7CEDB6F0"/>
    <w:rsid w:val="7D288D6E"/>
    <w:rsid w:val="7D319675"/>
    <w:rsid w:val="7D7D91E4"/>
    <w:rsid w:val="7D86F3C9"/>
    <w:rsid w:val="7D9E5C31"/>
    <w:rsid w:val="7DA3F5D9"/>
    <w:rsid w:val="7DA7E137"/>
    <w:rsid w:val="7DB4D853"/>
    <w:rsid w:val="7DCC33A5"/>
    <w:rsid w:val="7DD1169F"/>
    <w:rsid w:val="7DF29443"/>
    <w:rsid w:val="7DF6646F"/>
    <w:rsid w:val="7DFAC276"/>
    <w:rsid w:val="7E4448B3"/>
    <w:rsid w:val="7E508AAE"/>
    <w:rsid w:val="7E631288"/>
    <w:rsid w:val="7E6E251E"/>
    <w:rsid w:val="7E8CA376"/>
    <w:rsid w:val="7EACBC2D"/>
    <w:rsid w:val="7EACD2DC"/>
    <w:rsid w:val="7EAE8C8D"/>
    <w:rsid w:val="7EB9B235"/>
    <w:rsid w:val="7EBFEAA1"/>
    <w:rsid w:val="7EC393E5"/>
    <w:rsid w:val="7EC9E667"/>
    <w:rsid w:val="7EDD87AE"/>
    <w:rsid w:val="7EE6AD39"/>
    <w:rsid w:val="7EEDE3B7"/>
    <w:rsid w:val="7EEE9B2A"/>
    <w:rsid w:val="7EEF769A"/>
    <w:rsid w:val="7EFB8C26"/>
    <w:rsid w:val="7F1CB08B"/>
    <w:rsid w:val="7F203430"/>
    <w:rsid w:val="7F35E6FE"/>
    <w:rsid w:val="7F3C57B2"/>
    <w:rsid w:val="7F5DEA58"/>
    <w:rsid w:val="7F6DE369"/>
    <w:rsid w:val="7F828751"/>
    <w:rsid w:val="7F945200"/>
    <w:rsid w:val="7F967AE6"/>
    <w:rsid w:val="7FAD4BBF"/>
    <w:rsid w:val="7FBD7F3E"/>
    <w:rsid w:val="7FD21228"/>
    <w:rsid w:val="7FD9CF0B"/>
    <w:rsid w:val="7FDC2A22"/>
    <w:rsid w:val="7FDCE410"/>
    <w:rsid w:val="7FD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microsoft.com/office/2020/10/relationships/intelligence" Target="intelligence2.xml" Id="Rf48d208233194de8" /><Relationship Type="http://schemas.openxmlformats.org/officeDocument/2006/relationships/hyperlink" Target="https://www.visittheusa.com/get-facts-get-going-platform-toolkit/" TargetMode="External" Id="Rce35ac2a73c24cf1" /><Relationship Type="http://schemas.openxmlformats.org/officeDocument/2006/relationships/hyperlink" Target="https://www.visittheusa.com/get-facts-get-going/" TargetMode="External" Id="R7c88f6cbf93e49e3" /><Relationship Type="http://schemas.openxmlformats.org/officeDocument/2006/relationships/hyperlink" Target="http://thebrandusa.com" TargetMode="External" Id="R0109f4dacc28413f" /><Relationship Type="http://schemas.openxmlformats.org/officeDocument/2006/relationships/hyperlink" Target="https://www.visittheusa.com/" TargetMode="External" Id="Rfb653241b4f94a12" /><Relationship Type="http://schemas.openxmlformats.org/officeDocument/2006/relationships/hyperlink" Target="https://www.visittheusa.com/get-facts-get-going-platform-toolkit/" TargetMode="External" Id="R0185a7819849481b" /><Relationship Type="http://schemas.openxmlformats.org/officeDocument/2006/relationships/hyperlink" Target="https://brandusa.mediavalet.com/register" TargetMode="External" Id="Reb4c77323e844f3c" /><Relationship Type="http://schemas.openxmlformats.org/officeDocument/2006/relationships/hyperlink" Target="https://brandusa.mediavalet.com/portals/ipw-2026" TargetMode="External" Id="Re95611087f874a74" /><Relationship Type="http://schemas.openxmlformats.org/officeDocument/2006/relationships/hyperlink" Target="mailto:brandusamx-pr@another.co" TargetMode="External" Id="Rce2fba2d3a47422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0C11D-FC6D-47C6-9DD2-6F5E2367D7A3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2026-06-03T17:28:34.4630025Z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